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70B1" w14:textId="6DC14F6C" w:rsidR="00877088" w:rsidRDefault="007F2DD2" w:rsidP="007F2DD2">
      <w:pPr>
        <w:spacing w:after="0" w:line="360" w:lineRule="auto"/>
        <w:jc w:val="center"/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</w:pPr>
      <w:r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SACYR GANA PREMIO </w:t>
      </w:r>
      <w:r w:rsidRPr="00510CD3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>LatinFinance</w:t>
      </w:r>
      <w:r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 POR LA</w:t>
      </w:r>
    </w:p>
    <w:p w14:paraId="60E72C76" w14:textId="77777777" w:rsidR="00877088" w:rsidRDefault="007F2DD2" w:rsidP="00B265A9">
      <w:pPr>
        <w:spacing w:after="0" w:line="360" w:lineRule="auto"/>
        <w:jc w:val="center"/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</w:pPr>
      <w:r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 EMISIÓN DEL </w:t>
      </w:r>
      <w:r w:rsidR="00687480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>BONO SOCIAL</w:t>
      </w:r>
      <w:r w:rsidR="00B265A9" w:rsidRPr="00510CD3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 de</w:t>
      </w:r>
      <w:r w:rsidR="00877088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 LA</w:t>
      </w:r>
      <w:r w:rsidR="00B265A9" w:rsidRPr="00510CD3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 </w:t>
      </w:r>
    </w:p>
    <w:p w14:paraId="1FA195F1" w14:textId="77777777" w:rsidR="007F2DD2" w:rsidRDefault="00B265A9" w:rsidP="00B265A9">
      <w:pPr>
        <w:spacing w:after="0" w:line="360" w:lineRule="auto"/>
        <w:jc w:val="center"/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</w:pPr>
      <w:r w:rsidRPr="00510CD3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Autopista </w:t>
      </w:r>
      <w:r w:rsidR="00687480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>MONTES DE MARÍA</w:t>
      </w:r>
      <w:r w:rsidRPr="00510CD3">
        <w:rPr>
          <w:rFonts w:ascii="Arial Negrita" w:hAnsi="Arial Negrita" w:cs="Arial"/>
          <w:b/>
          <w:caps/>
          <w:color w:val="auto"/>
          <w:sz w:val="28"/>
          <w:szCs w:val="22"/>
          <w:shd w:val="clear" w:color="auto" w:fill="FFFFFF"/>
          <w:lang w:val="es-VE"/>
        </w:rPr>
        <w:t xml:space="preserve"> (Colombia) </w:t>
      </w:r>
    </w:p>
    <w:p w14:paraId="150207AF" w14:textId="77777777" w:rsidR="007F2DD2" w:rsidRPr="0092540B" w:rsidRDefault="007F2DD2" w:rsidP="00B265A9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hd w:val="clear" w:color="auto" w:fill="FFFFFF"/>
          <w:lang w:val="es-VE"/>
        </w:rPr>
      </w:pPr>
    </w:p>
    <w:p w14:paraId="09ED82D8" w14:textId="3993AACA" w:rsidR="004148F2" w:rsidRPr="0092540B" w:rsidRDefault="0092540B" w:rsidP="0092540B">
      <w:pPr>
        <w:pStyle w:val="Prrafodelista"/>
        <w:numPr>
          <w:ilvl w:val="0"/>
          <w:numId w:val="40"/>
        </w:numPr>
        <w:spacing w:after="0" w:line="360" w:lineRule="auto"/>
        <w:ind w:left="426"/>
        <w:rPr>
          <w:rFonts w:ascii="Arial" w:eastAsiaTheme="minorHAnsi" w:hAnsi="Arial" w:cs="Arial"/>
          <w:color w:val="000000"/>
          <w:sz w:val="24"/>
        </w:rPr>
      </w:pPr>
      <w:r w:rsidRPr="0092540B">
        <w:rPr>
          <w:rFonts w:ascii="Arial" w:hAnsi="Arial" w:cs="Arial"/>
          <w:b/>
          <w:color w:val="auto"/>
          <w:sz w:val="24"/>
        </w:rPr>
        <w:t xml:space="preserve">La emisión de bonos </w:t>
      </w:r>
      <w:r w:rsidR="00413619">
        <w:rPr>
          <w:rFonts w:ascii="Arial" w:hAnsi="Arial" w:cs="Arial"/>
          <w:b/>
          <w:color w:val="auto"/>
          <w:sz w:val="24"/>
        </w:rPr>
        <w:t xml:space="preserve">sociales </w:t>
      </w:r>
      <w:r w:rsidRPr="0092540B">
        <w:rPr>
          <w:rFonts w:ascii="Arial" w:hAnsi="Arial" w:cs="Arial"/>
          <w:b/>
          <w:color w:val="auto"/>
          <w:sz w:val="24"/>
        </w:rPr>
        <w:t xml:space="preserve">fue la primera </w:t>
      </w:r>
      <w:r w:rsidR="00413619">
        <w:rPr>
          <w:rFonts w:ascii="Arial" w:hAnsi="Arial" w:cs="Arial"/>
          <w:b/>
          <w:color w:val="auto"/>
          <w:sz w:val="24"/>
        </w:rPr>
        <w:t xml:space="preserve">de su tipo </w:t>
      </w:r>
      <w:r w:rsidRPr="0092540B">
        <w:rPr>
          <w:rFonts w:ascii="Arial" w:hAnsi="Arial" w:cs="Arial"/>
          <w:b/>
          <w:color w:val="auto"/>
          <w:sz w:val="24"/>
        </w:rPr>
        <w:t>vinculada a un proyecto de infraestructuras en Latinoamérica</w:t>
      </w:r>
      <w:r w:rsidR="004148F2" w:rsidRPr="0092540B">
        <w:rPr>
          <w:rFonts w:ascii="Arial" w:hAnsi="Arial" w:cs="Arial"/>
          <w:color w:val="000000"/>
          <w:sz w:val="24"/>
        </w:rPr>
        <w:t>. </w:t>
      </w:r>
    </w:p>
    <w:p w14:paraId="77C149C5" w14:textId="77777777" w:rsidR="008A49C1" w:rsidRPr="0092540B" w:rsidRDefault="008A49C1" w:rsidP="0092540B">
      <w:pPr>
        <w:pStyle w:val="Prrafodelista"/>
        <w:spacing w:after="0" w:line="360" w:lineRule="auto"/>
        <w:ind w:left="426"/>
        <w:rPr>
          <w:rFonts w:ascii="Arial" w:hAnsi="Arial" w:cs="Arial"/>
          <w:b/>
          <w:color w:val="auto"/>
          <w:sz w:val="24"/>
        </w:rPr>
      </w:pPr>
    </w:p>
    <w:p w14:paraId="4D37F856" w14:textId="6D3C60DD" w:rsidR="00B84AF6" w:rsidRPr="00841F06" w:rsidRDefault="004059B6" w:rsidP="0092540B">
      <w:pPr>
        <w:pStyle w:val="Prrafodelista"/>
        <w:numPr>
          <w:ilvl w:val="0"/>
          <w:numId w:val="39"/>
        </w:numPr>
        <w:spacing w:after="0" w:line="360" w:lineRule="auto"/>
        <w:ind w:left="426"/>
        <w:jc w:val="both"/>
        <w:rPr>
          <w:rFonts w:ascii="Arial" w:hAnsi="Arial" w:cs="Arial"/>
          <w:b/>
          <w:color w:val="auto"/>
          <w:sz w:val="24"/>
        </w:rPr>
      </w:pPr>
      <w:proofErr w:type="spellStart"/>
      <w:r w:rsidRPr="00841F06">
        <w:rPr>
          <w:rFonts w:ascii="Arial" w:hAnsi="Arial" w:cs="Arial"/>
          <w:b/>
          <w:color w:val="auto"/>
          <w:sz w:val="24"/>
        </w:rPr>
        <w:t>LatinFinance</w:t>
      </w:r>
      <w:proofErr w:type="spellEnd"/>
      <w:r w:rsidR="00B323E3" w:rsidRPr="00841F06">
        <w:rPr>
          <w:rFonts w:ascii="Arial" w:hAnsi="Arial" w:cs="Arial"/>
          <w:b/>
          <w:color w:val="auto"/>
          <w:sz w:val="24"/>
        </w:rPr>
        <w:t xml:space="preserve"> </w:t>
      </w:r>
      <w:r w:rsidR="00AA7CC5" w:rsidRPr="00841F06">
        <w:rPr>
          <w:rFonts w:ascii="Arial" w:hAnsi="Arial" w:cs="Arial"/>
          <w:b/>
          <w:color w:val="auto"/>
          <w:sz w:val="24"/>
        </w:rPr>
        <w:t xml:space="preserve">reconoció la </w:t>
      </w:r>
      <w:r w:rsidR="00CD6D43" w:rsidRPr="00841F06">
        <w:rPr>
          <w:rFonts w:ascii="Arial" w:hAnsi="Arial" w:cs="Arial"/>
          <w:b/>
          <w:color w:val="auto"/>
          <w:sz w:val="24"/>
        </w:rPr>
        <w:t>ejemplar</w:t>
      </w:r>
      <w:r w:rsidR="00AA7CC5" w:rsidRPr="00841F06">
        <w:rPr>
          <w:rFonts w:ascii="Arial" w:hAnsi="Arial" w:cs="Arial"/>
          <w:b/>
          <w:color w:val="auto"/>
          <w:sz w:val="24"/>
        </w:rPr>
        <w:t xml:space="preserve"> gestión realizada por </w:t>
      </w:r>
      <w:r w:rsidR="00E17007" w:rsidRPr="00841F06">
        <w:rPr>
          <w:rFonts w:ascii="Arial" w:hAnsi="Arial" w:cs="Arial"/>
          <w:b/>
          <w:color w:val="auto"/>
          <w:sz w:val="24"/>
        </w:rPr>
        <w:t xml:space="preserve">la concesionaria </w:t>
      </w:r>
      <w:r w:rsidR="00AA7CC5" w:rsidRPr="00841F06">
        <w:rPr>
          <w:rFonts w:ascii="Arial" w:hAnsi="Arial" w:cs="Arial"/>
          <w:b/>
          <w:color w:val="auto"/>
          <w:sz w:val="24"/>
        </w:rPr>
        <w:t xml:space="preserve">para </w:t>
      </w:r>
      <w:r w:rsidR="0092540B" w:rsidRPr="00841F06">
        <w:rPr>
          <w:rFonts w:ascii="Arial" w:hAnsi="Arial" w:cs="Arial"/>
          <w:b/>
          <w:color w:val="auto"/>
          <w:sz w:val="24"/>
        </w:rPr>
        <w:t>emitir este bono social</w:t>
      </w:r>
      <w:r w:rsidR="004C18B9" w:rsidRPr="00841F06">
        <w:rPr>
          <w:rFonts w:ascii="Arial" w:hAnsi="Arial" w:cs="Arial"/>
          <w:b/>
          <w:color w:val="auto"/>
          <w:sz w:val="24"/>
        </w:rPr>
        <w:t xml:space="preserve"> durante la pandemia</w:t>
      </w:r>
    </w:p>
    <w:p w14:paraId="773ED920" w14:textId="77777777" w:rsidR="00E17007" w:rsidRPr="00841F06" w:rsidRDefault="00E17007" w:rsidP="00E17007">
      <w:pPr>
        <w:pStyle w:val="Prrafodelista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11C9151" w14:textId="70488746" w:rsidR="00FA68BA" w:rsidRPr="00841F06" w:rsidRDefault="00687480" w:rsidP="008A0726">
      <w:pPr>
        <w:pStyle w:val="Default"/>
        <w:spacing w:line="360" w:lineRule="auto"/>
        <w:rPr>
          <w:color w:val="auto"/>
          <w:sz w:val="22"/>
          <w:szCs w:val="22"/>
          <w:lang w:val="es-VE"/>
        </w:rPr>
      </w:pPr>
      <w:r w:rsidRPr="00841F06">
        <w:rPr>
          <w:b/>
          <w:color w:val="auto"/>
          <w:sz w:val="22"/>
          <w:szCs w:val="22"/>
          <w:lang w:val="es-VE"/>
        </w:rPr>
        <w:t>Nueva York</w:t>
      </w:r>
      <w:r w:rsidR="008634FE" w:rsidRPr="00841F06">
        <w:rPr>
          <w:b/>
          <w:color w:val="auto"/>
          <w:sz w:val="22"/>
          <w:szCs w:val="22"/>
          <w:lang w:val="es-VE"/>
        </w:rPr>
        <w:t xml:space="preserve"> (</w:t>
      </w:r>
      <w:r w:rsidRPr="00841F06">
        <w:rPr>
          <w:b/>
          <w:color w:val="auto"/>
          <w:sz w:val="22"/>
          <w:szCs w:val="22"/>
          <w:lang w:val="es-VE"/>
        </w:rPr>
        <w:t>Estados Unidos</w:t>
      </w:r>
      <w:r w:rsidR="008634FE" w:rsidRPr="00841F06">
        <w:rPr>
          <w:b/>
          <w:color w:val="auto"/>
          <w:sz w:val="22"/>
          <w:szCs w:val="22"/>
          <w:lang w:val="es-VE"/>
        </w:rPr>
        <w:t>)</w:t>
      </w:r>
      <w:r w:rsidR="00B84AF6" w:rsidRPr="00841F06">
        <w:rPr>
          <w:b/>
          <w:color w:val="auto"/>
          <w:sz w:val="22"/>
          <w:szCs w:val="22"/>
          <w:lang w:val="es-VE"/>
        </w:rPr>
        <w:t xml:space="preserve">, </w:t>
      </w:r>
      <w:r w:rsidR="00BC51EA" w:rsidRPr="00841F06">
        <w:rPr>
          <w:b/>
          <w:color w:val="auto"/>
          <w:sz w:val="22"/>
          <w:szCs w:val="22"/>
          <w:lang w:val="es-VE"/>
        </w:rPr>
        <w:t xml:space="preserve">5 </w:t>
      </w:r>
      <w:r w:rsidR="00B84AF6" w:rsidRPr="00841F06">
        <w:rPr>
          <w:b/>
          <w:color w:val="auto"/>
          <w:sz w:val="22"/>
          <w:szCs w:val="22"/>
          <w:lang w:val="es-VE"/>
        </w:rPr>
        <w:t xml:space="preserve">de </w:t>
      </w:r>
      <w:r w:rsidR="0073573E" w:rsidRPr="00841F06">
        <w:rPr>
          <w:b/>
          <w:color w:val="auto"/>
          <w:sz w:val="22"/>
          <w:szCs w:val="22"/>
          <w:lang w:val="es-VE"/>
        </w:rPr>
        <w:t>octubre</w:t>
      </w:r>
      <w:r w:rsidR="00B84AF6" w:rsidRPr="00841F06">
        <w:rPr>
          <w:b/>
          <w:color w:val="auto"/>
          <w:sz w:val="22"/>
          <w:szCs w:val="22"/>
          <w:lang w:val="es-VE"/>
        </w:rPr>
        <w:t xml:space="preserve"> de 20</w:t>
      </w:r>
      <w:r w:rsidRPr="00841F06">
        <w:rPr>
          <w:b/>
          <w:color w:val="auto"/>
          <w:sz w:val="22"/>
          <w:szCs w:val="22"/>
          <w:lang w:val="es-VE"/>
        </w:rPr>
        <w:t>21</w:t>
      </w:r>
      <w:r w:rsidR="00B84AF6" w:rsidRPr="00841F06">
        <w:rPr>
          <w:b/>
          <w:color w:val="auto"/>
          <w:sz w:val="22"/>
          <w:szCs w:val="22"/>
          <w:lang w:val="es-VE"/>
        </w:rPr>
        <w:t>.</w:t>
      </w:r>
      <w:r w:rsidR="00B84AF6" w:rsidRPr="00841F06">
        <w:rPr>
          <w:color w:val="auto"/>
          <w:sz w:val="22"/>
          <w:szCs w:val="22"/>
          <w:lang w:val="es-VE"/>
        </w:rPr>
        <w:t xml:space="preserve"> </w:t>
      </w:r>
      <w:r w:rsidR="007E6340" w:rsidRPr="00841F06">
        <w:rPr>
          <w:color w:val="auto"/>
          <w:sz w:val="22"/>
          <w:szCs w:val="22"/>
          <w:lang w:val="es-VE"/>
        </w:rPr>
        <w:t xml:space="preserve">Sacyr Concesiones ha ganado el premio </w:t>
      </w:r>
      <w:proofErr w:type="spellStart"/>
      <w:r w:rsidR="007E6340" w:rsidRPr="00841F06">
        <w:rPr>
          <w:b/>
          <w:color w:val="auto"/>
          <w:sz w:val="22"/>
          <w:szCs w:val="22"/>
          <w:lang w:val="es-VE"/>
        </w:rPr>
        <w:t>LatinFinance</w:t>
      </w:r>
      <w:proofErr w:type="spellEnd"/>
      <w:r w:rsidR="0092540B" w:rsidRPr="00841F06">
        <w:rPr>
          <w:b/>
          <w:color w:val="auto"/>
          <w:sz w:val="22"/>
          <w:szCs w:val="22"/>
          <w:lang w:val="es-VE"/>
        </w:rPr>
        <w:t xml:space="preserve"> en la categoría de mejor</w:t>
      </w:r>
      <w:r w:rsidR="00B13A70" w:rsidRPr="00841F06">
        <w:rPr>
          <w:b/>
          <w:color w:val="auto"/>
          <w:sz w:val="22"/>
          <w:szCs w:val="22"/>
          <w:lang w:val="es-VE"/>
        </w:rPr>
        <w:t xml:space="preserve"> financiación en moneda local</w:t>
      </w:r>
      <w:r w:rsidR="0092540B" w:rsidRPr="00841F06">
        <w:rPr>
          <w:b/>
          <w:color w:val="auto"/>
          <w:sz w:val="22"/>
          <w:szCs w:val="22"/>
          <w:lang w:val="es-VE"/>
        </w:rPr>
        <w:t xml:space="preserve"> </w:t>
      </w:r>
      <w:r w:rsidR="008A0726" w:rsidRPr="00841F06">
        <w:rPr>
          <w:color w:val="auto"/>
          <w:sz w:val="22"/>
          <w:szCs w:val="22"/>
          <w:lang w:val="es-VE"/>
        </w:rPr>
        <w:t>por la emisión de</w:t>
      </w:r>
      <w:r w:rsidR="007E6340" w:rsidRPr="00841F06">
        <w:rPr>
          <w:color w:val="auto"/>
          <w:sz w:val="22"/>
          <w:szCs w:val="22"/>
          <w:lang w:val="es-VE"/>
        </w:rPr>
        <w:t>l bono social</w:t>
      </w:r>
      <w:r w:rsidR="008A0726" w:rsidRPr="00841F06">
        <w:rPr>
          <w:color w:val="auto"/>
          <w:sz w:val="22"/>
          <w:szCs w:val="22"/>
          <w:lang w:val="es-VE"/>
        </w:rPr>
        <w:t xml:space="preserve"> </w:t>
      </w:r>
      <w:r w:rsidR="00B13A70" w:rsidRPr="00841F06">
        <w:rPr>
          <w:color w:val="auto"/>
          <w:sz w:val="22"/>
          <w:szCs w:val="22"/>
          <w:lang w:val="es-VE"/>
        </w:rPr>
        <w:t xml:space="preserve">que refinanció </w:t>
      </w:r>
      <w:r w:rsidR="008A0726" w:rsidRPr="00841F06">
        <w:rPr>
          <w:color w:val="auto"/>
          <w:sz w:val="22"/>
          <w:szCs w:val="22"/>
          <w:lang w:val="es-VE"/>
        </w:rPr>
        <w:t>la concesión Montes de María en Colombia por importe de</w:t>
      </w:r>
      <w:r w:rsidR="008A0726" w:rsidRPr="00841F06">
        <w:rPr>
          <w:color w:val="auto"/>
        </w:rPr>
        <w:t xml:space="preserve"> </w:t>
      </w:r>
      <w:r w:rsidR="008A0726" w:rsidRPr="00841F06">
        <w:rPr>
          <w:color w:val="auto"/>
          <w:sz w:val="22"/>
          <w:szCs w:val="22"/>
        </w:rPr>
        <w:t>209 millones de dólares</w:t>
      </w:r>
      <w:r w:rsidR="004C18B9" w:rsidRPr="00841F06">
        <w:rPr>
          <w:color w:val="auto"/>
          <w:sz w:val="22"/>
          <w:szCs w:val="22"/>
        </w:rPr>
        <w:t xml:space="preserve"> (760</w:t>
      </w:r>
      <w:r w:rsidR="009415FC" w:rsidRPr="00841F06">
        <w:rPr>
          <w:color w:val="auto"/>
          <w:sz w:val="22"/>
          <w:szCs w:val="22"/>
        </w:rPr>
        <w:t xml:space="preserve"> Mil</w:t>
      </w:r>
      <w:r w:rsidR="004C18B9" w:rsidRPr="00841F06">
        <w:rPr>
          <w:color w:val="auto"/>
          <w:sz w:val="22"/>
          <w:szCs w:val="22"/>
        </w:rPr>
        <w:t xml:space="preserve"> </w:t>
      </w:r>
      <w:r w:rsidR="009415FC" w:rsidRPr="00841F06">
        <w:rPr>
          <w:color w:val="auto"/>
          <w:sz w:val="22"/>
          <w:szCs w:val="22"/>
        </w:rPr>
        <w:t>M</w:t>
      </w:r>
      <w:r w:rsidR="004C18B9" w:rsidRPr="00841F06">
        <w:rPr>
          <w:color w:val="auto"/>
          <w:sz w:val="22"/>
          <w:szCs w:val="22"/>
        </w:rPr>
        <w:t>illones de pesos)</w:t>
      </w:r>
      <w:r w:rsidR="008A0726" w:rsidRPr="00841F06">
        <w:rPr>
          <w:color w:val="auto"/>
          <w:sz w:val="22"/>
          <w:szCs w:val="22"/>
        </w:rPr>
        <w:t>.</w:t>
      </w:r>
    </w:p>
    <w:p w14:paraId="7FFFB174" w14:textId="77777777" w:rsidR="008A0726" w:rsidRPr="00841F06" w:rsidRDefault="008A0726" w:rsidP="008A0726">
      <w:pPr>
        <w:spacing w:after="0" w:line="360" w:lineRule="auto"/>
        <w:jc w:val="both"/>
        <w:rPr>
          <w:rFonts w:ascii="Arial" w:hAnsi="Arial" w:cs="Arial"/>
          <w:color w:val="auto"/>
          <w:sz w:val="14"/>
          <w:szCs w:val="14"/>
          <w:lang w:val="es-VE"/>
        </w:rPr>
      </w:pPr>
    </w:p>
    <w:p w14:paraId="0F47B7F7" w14:textId="0A5E454E" w:rsidR="00D30674" w:rsidRPr="00841F06" w:rsidRDefault="00B129FC" w:rsidP="008A0726">
      <w:pPr>
        <w:spacing w:after="0"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841F06">
        <w:rPr>
          <w:rFonts w:ascii="Arial" w:hAnsi="Arial" w:cs="Arial"/>
          <w:color w:val="auto"/>
          <w:sz w:val="22"/>
          <w:szCs w:val="22"/>
          <w:lang w:val="es-VE"/>
        </w:rPr>
        <w:t xml:space="preserve">Para la entrega de los premios, </w:t>
      </w:r>
      <w:r w:rsidR="008A0726" w:rsidRPr="00841F06">
        <w:rPr>
          <w:rFonts w:ascii="Arial" w:hAnsi="Arial" w:cs="Arial"/>
          <w:color w:val="auto"/>
          <w:sz w:val="22"/>
          <w:szCs w:val="22"/>
          <w:lang w:val="es-VE"/>
        </w:rPr>
        <w:t xml:space="preserve">esta </w:t>
      </w:r>
      <w:r w:rsidR="00614C0D" w:rsidRPr="00841F06">
        <w:rPr>
          <w:rFonts w:ascii="Arial" w:hAnsi="Arial" w:cs="Arial"/>
          <w:color w:val="auto"/>
          <w:sz w:val="22"/>
          <w:szCs w:val="22"/>
          <w:lang w:val="es-VE"/>
        </w:rPr>
        <w:t>prestigiosa publicación</w:t>
      </w:r>
      <w:r w:rsidRPr="00841F06">
        <w:rPr>
          <w:rFonts w:ascii="Arial" w:hAnsi="Arial" w:cs="Arial"/>
          <w:color w:val="auto"/>
          <w:sz w:val="22"/>
          <w:szCs w:val="22"/>
          <w:lang w:val="es-VE"/>
        </w:rPr>
        <w:t xml:space="preserve"> </w:t>
      </w:r>
      <w:r w:rsidR="001C6911" w:rsidRPr="00841F06">
        <w:rPr>
          <w:rFonts w:ascii="Arial" w:hAnsi="Arial" w:cs="Arial"/>
          <w:color w:val="auto"/>
          <w:sz w:val="22"/>
          <w:szCs w:val="22"/>
          <w:lang w:val="es-VE"/>
        </w:rPr>
        <w:t xml:space="preserve">tuvo en cuenta </w:t>
      </w:r>
      <w:r w:rsidR="008819AB" w:rsidRPr="00841F06">
        <w:rPr>
          <w:rFonts w:ascii="Arial" w:hAnsi="Arial" w:cs="Arial"/>
          <w:bCs/>
          <w:iCs/>
          <w:color w:val="auto"/>
          <w:sz w:val="22"/>
          <w:szCs w:val="22"/>
          <w:lang w:val="es-VE"/>
        </w:rPr>
        <w:t xml:space="preserve">factores como </w:t>
      </w:r>
      <w:r w:rsidR="008819AB" w:rsidRPr="00841F06">
        <w:rPr>
          <w:rFonts w:ascii="Arial" w:hAnsi="Arial" w:cs="Arial"/>
          <w:iCs/>
          <w:color w:val="auto"/>
          <w:sz w:val="22"/>
          <w:szCs w:val="22"/>
        </w:rPr>
        <w:t>la ejecución del acuerdo, el tamaño</w:t>
      </w:r>
      <w:r w:rsidR="00955C75" w:rsidRPr="00841F06">
        <w:rPr>
          <w:rFonts w:ascii="Arial" w:hAnsi="Arial" w:cs="Arial"/>
          <w:iCs/>
          <w:color w:val="auto"/>
          <w:sz w:val="22"/>
          <w:szCs w:val="22"/>
        </w:rPr>
        <w:t xml:space="preserve"> de la operación económica</w:t>
      </w:r>
      <w:r w:rsidR="004C18B9" w:rsidRPr="00841F06">
        <w:rPr>
          <w:rFonts w:ascii="Arial" w:hAnsi="Arial" w:cs="Arial"/>
          <w:iCs/>
          <w:color w:val="auto"/>
          <w:sz w:val="22"/>
          <w:szCs w:val="22"/>
        </w:rPr>
        <w:t xml:space="preserve"> que se hizo en pesos colombianos</w:t>
      </w:r>
      <w:r w:rsidR="008819AB" w:rsidRPr="00841F06">
        <w:rPr>
          <w:rFonts w:ascii="Arial" w:hAnsi="Arial" w:cs="Arial"/>
          <w:iCs/>
          <w:color w:val="auto"/>
          <w:sz w:val="22"/>
          <w:szCs w:val="22"/>
        </w:rPr>
        <w:t>, la complejidad</w:t>
      </w:r>
      <w:r w:rsidR="00955C75" w:rsidRPr="00841F06">
        <w:rPr>
          <w:rFonts w:ascii="Arial" w:hAnsi="Arial" w:cs="Arial"/>
          <w:iCs/>
          <w:color w:val="auto"/>
          <w:sz w:val="22"/>
          <w:szCs w:val="22"/>
        </w:rPr>
        <w:t xml:space="preserve"> del proceso</w:t>
      </w:r>
      <w:r w:rsidR="008819AB" w:rsidRPr="00841F06">
        <w:rPr>
          <w:rFonts w:ascii="Arial" w:hAnsi="Arial" w:cs="Arial"/>
          <w:iCs/>
          <w:color w:val="auto"/>
          <w:sz w:val="22"/>
          <w:szCs w:val="22"/>
        </w:rPr>
        <w:t>, la innovación</w:t>
      </w:r>
      <w:r w:rsidR="00BF1109" w:rsidRPr="00841F0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A43F9" w:rsidRPr="00841F06">
        <w:rPr>
          <w:rFonts w:ascii="Arial" w:hAnsi="Arial" w:cs="Arial"/>
          <w:iCs/>
          <w:color w:val="auto"/>
          <w:sz w:val="22"/>
          <w:szCs w:val="22"/>
        </w:rPr>
        <w:t xml:space="preserve">que se hizo en </w:t>
      </w:r>
      <w:r w:rsidR="00BF1109" w:rsidRPr="00841F06">
        <w:rPr>
          <w:rFonts w:ascii="Arial" w:hAnsi="Arial" w:cs="Arial"/>
          <w:iCs/>
          <w:color w:val="auto"/>
          <w:sz w:val="22"/>
          <w:szCs w:val="22"/>
        </w:rPr>
        <w:t>el mismo</w:t>
      </w:r>
      <w:r w:rsidR="008819AB" w:rsidRPr="00841F06">
        <w:rPr>
          <w:rFonts w:ascii="Arial" w:hAnsi="Arial" w:cs="Arial"/>
          <w:iCs/>
          <w:color w:val="auto"/>
          <w:sz w:val="22"/>
          <w:szCs w:val="22"/>
        </w:rPr>
        <w:t>, la estructura</w:t>
      </w:r>
      <w:r w:rsidR="00955C75" w:rsidRPr="00841F06">
        <w:rPr>
          <w:rFonts w:ascii="Arial" w:hAnsi="Arial" w:cs="Arial"/>
          <w:iCs/>
          <w:color w:val="auto"/>
          <w:sz w:val="22"/>
          <w:szCs w:val="22"/>
        </w:rPr>
        <w:t>ción</w:t>
      </w:r>
      <w:r w:rsidR="008819AB" w:rsidRPr="00841F06">
        <w:rPr>
          <w:rFonts w:ascii="Arial" w:hAnsi="Arial" w:cs="Arial"/>
          <w:iCs/>
          <w:color w:val="auto"/>
          <w:sz w:val="22"/>
          <w:szCs w:val="22"/>
        </w:rPr>
        <w:t xml:space="preserve"> y la importancia </w:t>
      </w:r>
      <w:r w:rsidR="00955C75" w:rsidRPr="00841F06">
        <w:rPr>
          <w:rFonts w:ascii="Arial" w:hAnsi="Arial" w:cs="Arial"/>
          <w:iCs/>
          <w:color w:val="auto"/>
          <w:sz w:val="22"/>
          <w:szCs w:val="22"/>
        </w:rPr>
        <w:t xml:space="preserve">que tuvo esta operación </w:t>
      </w:r>
      <w:r w:rsidR="00640FDE" w:rsidRPr="00841F06">
        <w:rPr>
          <w:rFonts w:ascii="Arial" w:hAnsi="Arial" w:cs="Arial"/>
          <w:iCs/>
          <w:color w:val="auto"/>
          <w:sz w:val="22"/>
          <w:szCs w:val="22"/>
        </w:rPr>
        <w:t>en</w:t>
      </w:r>
      <w:r w:rsidR="00955C75" w:rsidRPr="00841F06">
        <w:rPr>
          <w:rFonts w:ascii="Arial" w:hAnsi="Arial" w:cs="Arial"/>
          <w:iCs/>
          <w:color w:val="auto"/>
          <w:sz w:val="22"/>
          <w:szCs w:val="22"/>
        </w:rPr>
        <w:t xml:space="preserve"> el</w:t>
      </w:r>
      <w:r w:rsidR="008819AB" w:rsidRPr="00841F06">
        <w:rPr>
          <w:rFonts w:ascii="Arial" w:hAnsi="Arial" w:cs="Arial"/>
          <w:iCs/>
          <w:color w:val="auto"/>
          <w:sz w:val="22"/>
          <w:szCs w:val="22"/>
        </w:rPr>
        <w:t xml:space="preserve"> mercado</w:t>
      </w:r>
      <w:r w:rsidR="00955C75" w:rsidRPr="00841F06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4D6925EB" w14:textId="77777777" w:rsidR="007E6340" w:rsidRPr="00841F06" w:rsidRDefault="007E6340" w:rsidP="008A0726">
      <w:pPr>
        <w:autoSpaceDE w:val="0"/>
        <w:autoSpaceDN w:val="0"/>
        <w:adjustRightInd w:val="0"/>
        <w:spacing w:after="0" w:line="360" w:lineRule="auto"/>
        <w:contextualSpacing w:val="0"/>
        <w:rPr>
          <w:rFonts w:ascii="Arial" w:eastAsiaTheme="minorHAnsi" w:hAnsi="Arial" w:cs="Arial"/>
          <w:color w:val="auto"/>
          <w:sz w:val="24"/>
        </w:rPr>
      </w:pPr>
    </w:p>
    <w:p w14:paraId="55E08222" w14:textId="77777777" w:rsidR="007E158F" w:rsidRPr="00841F06" w:rsidRDefault="007E6340" w:rsidP="008A0726">
      <w:pPr>
        <w:spacing w:after="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841F06">
        <w:rPr>
          <w:rFonts w:ascii="Arial" w:eastAsiaTheme="minorHAnsi" w:hAnsi="Arial" w:cs="Arial"/>
          <w:color w:val="auto"/>
          <w:sz w:val="22"/>
          <w:szCs w:val="22"/>
        </w:rPr>
        <w:t>Esta emisión de bonos</w:t>
      </w:r>
      <w:r w:rsidR="008A0726" w:rsidRPr="00841F06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41F06">
        <w:rPr>
          <w:rFonts w:ascii="Arial" w:eastAsiaTheme="minorHAnsi" w:hAnsi="Arial" w:cs="Arial"/>
          <w:color w:val="auto"/>
          <w:sz w:val="22"/>
          <w:szCs w:val="22"/>
        </w:rPr>
        <w:t xml:space="preserve">está alineada con el Plan Estratégico 2021-2025 de Sacyr, que sitúa la </w:t>
      </w:r>
      <w:r w:rsidRPr="00841F06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sostenibilidad como piedra angular de las actuaciones </w:t>
      </w:r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>de la compañía</w:t>
      </w:r>
      <w:r w:rsidRPr="00841F06">
        <w:rPr>
          <w:rFonts w:ascii="Arial" w:eastAsiaTheme="minorHAnsi" w:hAnsi="Arial" w:cs="Arial"/>
          <w:color w:val="000000"/>
          <w:sz w:val="22"/>
          <w:szCs w:val="22"/>
        </w:rPr>
        <w:t>. La emisión c</w:t>
      </w:r>
      <w:r w:rsidR="00B13A70" w:rsidRPr="00841F06">
        <w:rPr>
          <w:rFonts w:ascii="Arial" w:eastAsiaTheme="minorHAnsi" w:hAnsi="Arial" w:cs="Arial"/>
          <w:color w:val="000000"/>
          <w:sz w:val="22"/>
          <w:szCs w:val="22"/>
        </w:rPr>
        <w:t>ontó</w:t>
      </w:r>
      <w:r w:rsidRPr="00841F06">
        <w:rPr>
          <w:rFonts w:ascii="Arial" w:eastAsiaTheme="minorHAnsi" w:hAnsi="Arial" w:cs="Arial"/>
          <w:color w:val="000000"/>
          <w:sz w:val="22"/>
          <w:szCs w:val="22"/>
        </w:rPr>
        <w:t xml:space="preserve"> con el </w:t>
      </w:r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respaldo de la agencia estadounidense U.S. International </w:t>
      </w:r>
      <w:proofErr w:type="spellStart"/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>Development</w:t>
      </w:r>
      <w:proofErr w:type="spellEnd"/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>Finance</w:t>
      </w:r>
      <w:proofErr w:type="spellEnd"/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>Corporation</w:t>
      </w:r>
      <w:proofErr w:type="spellEnd"/>
      <w:r w:rsidRPr="00841F06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841F06">
        <w:rPr>
          <w:rFonts w:ascii="Arial" w:eastAsiaTheme="minorHAnsi" w:hAnsi="Arial" w:cs="Arial"/>
          <w:color w:val="000000"/>
          <w:sz w:val="22"/>
          <w:szCs w:val="22"/>
        </w:rPr>
        <w:t>(DFC) y tiene vencimiento a 24 años, es decir, mayo de 2045.</w:t>
      </w:r>
    </w:p>
    <w:p w14:paraId="20ED436C" w14:textId="77777777" w:rsidR="00614C0D" w:rsidRPr="00841F06" w:rsidRDefault="00614C0D" w:rsidP="008A0726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9403D62" w14:textId="7C851115" w:rsidR="008A0726" w:rsidRDefault="008A0726" w:rsidP="008A0726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1F06">
        <w:rPr>
          <w:rFonts w:ascii="Arial" w:hAnsi="Arial" w:cs="Arial"/>
          <w:sz w:val="22"/>
          <w:szCs w:val="22"/>
        </w:rPr>
        <w:t xml:space="preserve">La categorización de bono social para la emisión vino precedida de un proceso de evaluación y análisis por parte de un tercero independiente (V.E.) que confirma el </w:t>
      </w:r>
      <w:r w:rsidRPr="00841F06">
        <w:rPr>
          <w:rFonts w:ascii="Arial" w:hAnsi="Arial" w:cs="Arial"/>
          <w:sz w:val="22"/>
          <w:szCs w:val="22"/>
        </w:rPr>
        <w:lastRenderedPageBreak/>
        <w:t xml:space="preserve">alineamiento del bono con una serie de criterios definidos por ICMA (International Capital </w:t>
      </w:r>
      <w:proofErr w:type="spellStart"/>
      <w:r w:rsidRPr="00841F06">
        <w:rPr>
          <w:rFonts w:ascii="Arial" w:hAnsi="Arial" w:cs="Arial"/>
          <w:sz w:val="22"/>
          <w:szCs w:val="22"/>
        </w:rPr>
        <w:t>Markets</w:t>
      </w:r>
      <w:proofErr w:type="spellEnd"/>
      <w:r w:rsidRPr="00841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1F06">
        <w:rPr>
          <w:rFonts w:ascii="Arial" w:hAnsi="Arial" w:cs="Arial"/>
          <w:sz w:val="22"/>
          <w:szCs w:val="22"/>
        </w:rPr>
        <w:t>Association</w:t>
      </w:r>
      <w:proofErr w:type="spellEnd"/>
      <w:r w:rsidRPr="00841F06">
        <w:rPr>
          <w:rFonts w:ascii="Arial" w:hAnsi="Arial" w:cs="Arial"/>
          <w:sz w:val="22"/>
          <w:szCs w:val="22"/>
        </w:rPr>
        <w:t>) bajo los “</w:t>
      </w:r>
      <w:r w:rsidRPr="00841F06">
        <w:rPr>
          <w:rFonts w:ascii="Arial" w:hAnsi="Arial" w:cs="Arial"/>
          <w:i/>
          <w:iCs/>
          <w:sz w:val="22"/>
          <w:szCs w:val="22"/>
        </w:rPr>
        <w:t xml:space="preserve">Social Bond </w:t>
      </w:r>
      <w:proofErr w:type="spellStart"/>
      <w:r w:rsidRPr="00841F06">
        <w:rPr>
          <w:rFonts w:ascii="Arial" w:hAnsi="Arial" w:cs="Arial"/>
          <w:i/>
          <w:iCs/>
          <w:sz w:val="22"/>
          <w:szCs w:val="22"/>
        </w:rPr>
        <w:t>Principles</w:t>
      </w:r>
      <w:proofErr w:type="spellEnd"/>
      <w:r w:rsidRPr="00841F06">
        <w:rPr>
          <w:rFonts w:ascii="Arial" w:hAnsi="Arial" w:cs="Arial"/>
          <w:i/>
          <w:iCs/>
          <w:sz w:val="22"/>
          <w:szCs w:val="22"/>
        </w:rPr>
        <w:t xml:space="preserve"> 2020”</w:t>
      </w:r>
      <w:r w:rsidRPr="00841F06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Pr="00841F06">
        <w:rPr>
          <w:rFonts w:ascii="Arial" w:hAnsi="Arial" w:cs="Arial"/>
          <w:sz w:val="22"/>
          <w:szCs w:val="22"/>
        </w:rPr>
        <w:t xml:space="preserve">Entre otros factores, </w:t>
      </w:r>
      <w:r w:rsidRPr="00841F06">
        <w:rPr>
          <w:rFonts w:ascii="Arial" w:hAnsi="Arial" w:cs="Arial"/>
          <w:b/>
          <w:bCs/>
          <w:sz w:val="22"/>
          <w:szCs w:val="22"/>
        </w:rPr>
        <w:t>se evalúa el impacto positivo que</w:t>
      </w:r>
      <w:r w:rsidR="009061F7" w:rsidRPr="00841F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1F06">
        <w:rPr>
          <w:rFonts w:ascii="Arial" w:hAnsi="Arial" w:cs="Arial"/>
          <w:b/>
          <w:bCs/>
          <w:sz w:val="22"/>
          <w:szCs w:val="22"/>
        </w:rPr>
        <w:t>el proyecto generará en las comunidades situadas en la zona de influencia del proyecto.</w:t>
      </w:r>
    </w:p>
    <w:p w14:paraId="17ED4460" w14:textId="77777777" w:rsidR="002261DB" w:rsidRPr="002261DB" w:rsidRDefault="002261DB" w:rsidP="008A0726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3B9B16" w14:textId="7F3E9510" w:rsidR="002261DB" w:rsidRPr="002261DB" w:rsidRDefault="002261DB" w:rsidP="002261DB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261DB">
        <w:rPr>
          <w:rFonts w:ascii="Arial" w:hAnsi="Arial" w:cs="Arial"/>
          <w:b/>
          <w:sz w:val="22"/>
          <w:szCs w:val="22"/>
        </w:rPr>
        <w:t xml:space="preserve">BTG </w:t>
      </w:r>
      <w:proofErr w:type="spellStart"/>
      <w:r w:rsidRPr="002261DB">
        <w:rPr>
          <w:rFonts w:ascii="Arial" w:hAnsi="Arial" w:cs="Arial"/>
          <w:b/>
          <w:sz w:val="22"/>
          <w:szCs w:val="22"/>
        </w:rPr>
        <w:t>Pactual</w:t>
      </w:r>
      <w:proofErr w:type="spellEnd"/>
      <w:r w:rsidRPr="002261DB">
        <w:rPr>
          <w:rFonts w:ascii="Arial" w:hAnsi="Arial" w:cs="Arial"/>
          <w:b/>
          <w:sz w:val="22"/>
          <w:szCs w:val="22"/>
        </w:rPr>
        <w:t xml:space="preserve"> y Santander</w:t>
      </w:r>
      <w:r w:rsidRPr="002261DB">
        <w:rPr>
          <w:rFonts w:ascii="Arial" w:hAnsi="Arial" w:cs="Arial"/>
          <w:sz w:val="22"/>
          <w:szCs w:val="22"/>
        </w:rPr>
        <w:t xml:space="preserve"> act</w:t>
      </w:r>
      <w:r w:rsidRPr="002261DB">
        <w:rPr>
          <w:rFonts w:ascii="Arial" w:hAnsi="Arial" w:cs="Arial"/>
          <w:sz w:val="22"/>
          <w:szCs w:val="22"/>
        </w:rPr>
        <w:t>uaron</w:t>
      </w:r>
      <w:r w:rsidRPr="002261DB">
        <w:rPr>
          <w:rFonts w:ascii="Arial" w:hAnsi="Arial" w:cs="Arial"/>
          <w:sz w:val="22"/>
          <w:szCs w:val="22"/>
        </w:rPr>
        <w:t xml:space="preserve"> en esta emisión como bancos coordinadores de la colocación. Santander ha actuado además como estructurador del proceso de obtención de la categoría de bono social para la emisión.</w:t>
      </w:r>
    </w:p>
    <w:p w14:paraId="407FA674" w14:textId="77777777" w:rsidR="007E6340" w:rsidRPr="00841F06" w:rsidRDefault="007E6340" w:rsidP="008A0726">
      <w:p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C217F69" w14:textId="77777777" w:rsidR="00D11DBA" w:rsidRPr="00841F06" w:rsidRDefault="008A0726" w:rsidP="008A0726">
      <w:pPr>
        <w:spacing w:after="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41F06">
        <w:rPr>
          <w:rFonts w:ascii="Arial" w:hAnsi="Arial" w:cs="Arial"/>
          <w:b/>
          <w:bCs/>
          <w:color w:val="auto"/>
          <w:sz w:val="22"/>
          <w:szCs w:val="22"/>
        </w:rPr>
        <w:t xml:space="preserve">Concesionaria Vial </w:t>
      </w:r>
      <w:r w:rsidR="00687480" w:rsidRPr="00841F06">
        <w:rPr>
          <w:rFonts w:ascii="Arial" w:hAnsi="Arial" w:cs="Arial"/>
          <w:b/>
          <w:bCs/>
          <w:color w:val="auto"/>
          <w:sz w:val="22"/>
          <w:szCs w:val="22"/>
        </w:rPr>
        <w:t>Montes de María</w:t>
      </w:r>
    </w:p>
    <w:p w14:paraId="2C21E618" w14:textId="37B00964" w:rsidR="007F2DD2" w:rsidRPr="00841F06" w:rsidRDefault="007F2DD2" w:rsidP="00963569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41F06">
        <w:rPr>
          <w:rFonts w:ascii="Arial" w:hAnsi="Arial" w:cs="Arial"/>
          <w:sz w:val="22"/>
          <w:szCs w:val="22"/>
        </w:rPr>
        <w:t xml:space="preserve">Sacyr Concesiones, a través de la Concesionaria Vial Montes de María, </w:t>
      </w:r>
      <w:r w:rsidR="00413619" w:rsidRPr="00841F06">
        <w:rPr>
          <w:rFonts w:ascii="Arial" w:hAnsi="Arial" w:cs="Arial"/>
          <w:sz w:val="22"/>
          <w:szCs w:val="22"/>
        </w:rPr>
        <w:t>est</w:t>
      </w:r>
      <w:r w:rsidR="004B4342" w:rsidRPr="00841F06">
        <w:rPr>
          <w:rFonts w:ascii="Arial" w:hAnsi="Arial" w:cs="Arial"/>
          <w:sz w:val="22"/>
          <w:szCs w:val="22"/>
        </w:rPr>
        <w:t>á</w:t>
      </w:r>
      <w:r w:rsidR="00413619" w:rsidRPr="00841F06">
        <w:rPr>
          <w:rFonts w:ascii="Arial" w:hAnsi="Arial" w:cs="Arial"/>
          <w:sz w:val="22"/>
          <w:szCs w:val="22"/>
        </w:rPr>
        <w:t xml:space="preserve"> </w:t>
      </w:r>
      <w:r w:rsidR="00614C0D" w:rsidRPr="00841F06">
        <w:rPr>
          <w:rFonts w:ascii="Arial" w:hAnsi="Arial" w:cs="Arial"/>
          <w:sz w:val="22"/>
          <w:szCs w:val="22"/>
        </w:rPr>
        <w:t xml:space="preserve">a cargo de la operación y mantenimiento del corredor </w:t>
      </w:r>
      <w:r w:rsidR="00D07CC6" w:rsidRPr="00841F06">
        <w:rPr>
          <w:rFonts w:ascii="Arial" w:hAnsi="Arial" w:cs="Arial"/>
          <w:sz w:val="22"/>
          <w:szCs w:val="22"/>
        </w:rPr>
        <w:t xml:space="preserve">portuario </w:t>
      </w:r>
      <w:r w:rsidR="00614C0D" w:rsidRPr="00841F06">
        <w:rPr>
          <w:rFonts w:ascii="Arial" w:hAnsi="Arial" w:cs="Arial"/>
          <w:sz w:val="22"/>
          <w:szCs w:val="22"/>
        </w:rPr>
        <w:t xml:space="preserve">de </w:t>
      </w:r>
      <w:r w:rsidRPr="00841F06">
        <w:rPr>
          <w:rFonts w:ascii="Arial" w:hAnsi="Arial" w:cs="Arial"/>
          <w:sz w:val="22"/>
          <w:szCs w:val="22"/>
        </w:rPr>
        <w:t xml:space="preserve">Cuarta Generación (4G) Puerta de Hierro – Palmar de Varela y Carreto – Cruz del Viso en los departamentos caribeños de Sucre, Bolívar y Atlántico. </w:t>
      </w:r>
      <w:r w:rsidRPr="00841F06">
        <w:rPr>
          <w:rFonts w:ascii="Arial" w:hAnsi="Arial" w:cs="Arial"/>
          <w:b/>
          <w:bCs/>
          <w:sz w:val="22"/>
          <w:szCs w:val="22"/>
        </w:rPr>
        <w:t xml:space="preserve">El corredor vial, de 198 kilómetros, conecta con los puertos y principales ciudades </w:t>
      </w:r>
      <w:r w:rsidRPr="00841F06">
        <w:rPr>
          <w:rFonts w:ascii="Arial" w:hAnsi="Arial" w:cs="Arial"/>
          <w:sz w:val="22"/>
          <w:szCs w:val="22"/>
        </w:rPr>
        <w:t>del Caribe colombiano.</w:t>
      </w:r>
      <w:r w:rsidR="00963569" w:rsidRPr="00841F06">
        <w:rPr>
          <w:rFonts w:ascii="Arial" w:hAnsi="Arial" w:cs="Arial"/>
          <w:sz w:val="22"/>
          <w:szCs w:val="22"/>
        </w:rPr>
        <w:t xml:space="preserve">  </w:t>
      </w:r>
      <w:r w:rsidRPr="00841F06">
        <w:rPr>
          <w:rFonts w:ascii="Arial" w:hAnsi="Arial" w:cs="Arial"/>
          <w:sz w:val="22"/>
          <w:szCs w:val="22"/>
        </w:rPr>
        <w:t>El proyecto</w:t>
      </w:r>
      <w:r w:rsidR="00841F06">
        <w:rPr>
          <w:rFonts w:ascii="Arial" w:hAnsi="Arial" w:cs="Arial"/>
          <w:sz w:val="22"/>
          <w:szCs w:val="22"/>
        </w:rPr>
        <w:t>, adjudicado por la Agencia Nacional de Infraestructura (ANI),</w:t>
      </w:r>
      <w:r w:rsidRPr="00841F06">
        <w:rPr>
          <w:rFonts w:ascii="Arial" w:hAnsi="Arial" w:cs="Arial"/>
          <w:sz w:val="22"/>
          <w:szCs w:val="22"/>
        </w:rPr>
        <w:t xml:space="preserve"> mejora la calidad de vida de cerca de 320.000 habitantes de la zona de influencia de la infraestructura. </w:t>
      </w:r>
    </w:p>
    <w:p w14:paraId="2B84DF71" w14:textId="77777777" w:rsidR="007F2DD2" w:rsidRPr="00841F06" w:rsidRDefault="007F2DD2" w:rsidP="007F2D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7CB8C9" w14:textId="0B02103B" w:rsidR="007F2DD2" w:rsidRPr="00963569" w:rsidRDefault="007F2DD2" w:rsidP="007F2D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F06">
        <w:rPr>
          <w:rFonts w:ascii="Arial" w:hAnsi="Arial" w:cs="Arial"/>
          <w:sz w:val="22"/>
          <w:szCs w:val="22"/>
        </w:rPr>
        <w:t xml:space="preserve">Con una inversión total de 177 millones de euros y la generación de más de 5.500 empleos directos durante su ejecución, las obras consistieron en la mejora de 164 kilómetros de vía, </w:t>
      </w:r>
      <w:r w:rsidR="009061F7">
        <w:rPr>
          <w:rFonts w:ascii="Arial" w:hAnsi="Arial" w:cs="Arial"/>
          <w:sz w:val="22"/>
          <w:szCs w:val="22"/>
        </w:rPr>
        <w:t xml:space="preserve">la </w:t>
      </w:r>
      <w:r w:rsidRPr="00841F06">
        <w:rPr>
          <w:rFonts w:ascii="Arial" w:hAnsi="Arial" w:cs="Arial"/>
          <w:sz w:val="22"/>
          <w:szCs w:val="22"/>
        </w:rPr>
        <w:t>rehabilitación en 2 kilómetros</w:t>
      </w:r>
      <w:r w:rsidR="004B4342" w:rsidRPr="00841F06">
        <w:rPr>
          <w:rFonts w:ascii="Arial" w:hAnsi="Arial" w:cs="Arial"/>
          <w:sz w:val="22"/>
          <w:szCs w:val="22"/>
        </w:rPr>
        <w:t>,</w:t>
      </w:r>
      <w:r w:rsidRPr="00841F06">
        <w:rPr>
          <w:rFonts w:ascii="Arial" w:hAnsi="Arial" w:cs="Arial"/>
          <w:sz w:val="22"/>
          <w:szCs w:val="22"/>
        </w:rPr>
        <w:t xml:space="preserve"> la construcción de una variante de 5,2 kilómetros</w:t>
      </w:r>
      <w:r w:rsidR="004B4342" w:rsidRPr="00841F06">
        <w:rPr>
          <w:rFonts w:ascii="Arial" w:hAnsi="Arial" w:cs="Arial"/>
          <w:sz w:val="22"/>
          <w:szCs w:val="22"/>
        </w:rPr>
        <w:t xml:space="preserve"> y la operación y mantenimiento en los 198 kilómetros de corredor</w:t>
      </w:r>
      <w:r w:rsidR="004B4342">
        <w:rPr>
          <w:rFonts w:ascii="Arial" w:hAnsi="Arial" w:cs="Arial"/>
          <w:sz w:val="22"/>
          <w:szCs w:val="22"/>
        </w:rPr>
        <w:t xml:space="preserve"> concesionado hasta el año 2040</w:t>
      </w:r>
      <w:r w:rsidR="009061F7">
        <w:rPr>
          <w:rFonts w:ascii="Arial" w:hAnsi="Arial" w:cs="Arial"/>
          <w:sz w:val="22"/>
          <w:szCs w:val="22"/>
        </w:rPr>
        <w:t xml:space="preserve">, así como la instalación de los </w:t>
      </w:r>
      <w:r w:rsidRPr="00963569">
        <w:rPr>
          <w:rFonts w:ascii="Arial" w:hAnsi="Arial" w:cs="Arial"/>
          <w:sz w:val="22"/>
          <w:szCs w:val="22"/>
        </w:rPr>
        <w:t>Sistemas Inteligentes de Transporte (ITS) que permiten una mejor comunicación</w:t>
      </w:r>
      <w:r w:rsidR="009061F7">
        <w:rPr>
          <w:rFonts w:ascii="Arial" w:hAnsi="Arial" w:cs="Arial"/>
          <w:sz w:val="22"/>
          <w:szCs w:val="22"/>
        </w:rPr>
        <w:t xml:space="preserve"> y seguridad</w:t>
      </w:r>
      <w:r w:rsidRPr="00963569">
        <w:rPr>
          <w:rFonts w:ascii="Arial" w:hAnsi="Arial" w:cs="Arial"/>
          <w:sz w:val="22"/>
          <w:szCs w:val="22"/>
        </w:rPr>
        <w:t xml:space="preserve"> a los usuarios de la vía.</w:t>
      </w:r>
    </w:p>
    <w:p w14:paraId="02C9BC7B" w14:textId="77777777" w:rsidR="007F2DD2" w:rsidRPr="00963569" w:rsidRDefault="007F2DD2" w:rsidP="00AC12F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3890FC0" w14:textId="654B0AE9" w:rsidR="00963569" w:rsidRPr="00963569" w:rsidRDefault="007F2DD2" w:rsidP="00D07CC6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63569">
        <w:rPr>
          <w:rFonts w:ascii="Arial" w:hAnsi="Arial" w:cs="Arial"/>
          <w:sz w:val="22"/>
          <w:szCs w:val="22"/>
        </w:rPr>
        <w:t>Sacyr Concesiones inició en julio de este año la operación y mantenimiento del primero de los cuatro proyectos 4G que ha completado en Colombia, el corredor Puerta de Hierro – Palmar de Varela – Cruz del Viso.</w:t>
      </w:r>
    </w:p>
    <w:sectPr w:rsidR="00963569" w:rsidRPr="00963569" w:rsidSect="00DA3F6F">
      <w:headerReference w:type="default" r:id="rId11"/>
      <w:footerReference w:type="default" r:id="rId12"/>
      <w:pgSz w:w="12240" w:h="15840" w:code="1"/>
      <w:pgMar w:top="1701" w:right="1750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C823" w14:textId="77777777" w:rsidR="008B7BB8" w:rsidRDefault="008B7BB8">
      <w:pPr>
        <w:spacing w:after="0"/>
      </w:pPr>
      <w:r>
        <w:separator/>
      </w:r>
    </w:p>
  </w:endnote>
  <w:endnote w:type="continuationSeparator" w:id="0">
    <w:p w14:paraId="16E91A71" w14:textId="77777777" w:rsidR="008B7BB8" w:rsidRDefault="008B7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elle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 Negrit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709E" w14:textId="77777777" w:rsidR="008275C2" w:rsidRDefault="008275C2" w:rsidP="008275C2">
    <w:pPr>
      <w:spacing w:after="0"/>
    </w:pPr>
  </w:p>
  <w:tbl>
    <w:tblPr>
      <w:tblStyle w:val="Tablaconcuadrcula"/>
      <w:tblW w:w="991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4587"/>
      <w:gridCol w:w="5324"/>
    </w:tblGrid>
    <w:tr w:rsidR="008275C2" w:rsidRPr="00BA5171" w14:paraId="0DF25CE5" w14:textId="77777777" w:rsidTr="00E55D96">
      <w:trPr>
        <w:trHeight w:val="73"/>
      </w:trPr>
      <w:tc>
        <w:tcPr>
          <w:tcW w:w="5529" w:type="dxa"/>
        </w:tcPr>
        <w:p w14:paraId="646D13B9" w14:textId="77777777" w:rsidR="008275C2" w:rsidRPr="00BA5171" w:rsidRDefault="008275C2" w:rsidP="008275C2">
          <w:pPr>
            <w:pStyle w:val="Piedepgina"/>
            <w:tabs>
              <w:tab w:val="clear" w:pos="4252"/>
              <w:tab w:val="clear" w:pos="8504"/>
            </w:tabs>
            <w:ind w:left="30" w:right="172"/>
            <w:rPr>
              <w:rFonts w:ascii="Arial" w:hAnsi="Arial" w:cs="Arial"/>
              <w:b/>
              <w:sz w:val="18"/>
            </w:rPr>
          </w:pPr>
          <w:r w:rsidRPr="00BA5171">
            <w:rPr>
              <w:rFonts w:ascii="Arial" w:hAnsi="Arial" w:cs="Arial"/>
              <w:b/>
              <w:sz w:val="18"/>
            </w:rPr>
            <w:t>Dirección</w:t>
          </w:r>
          <w:r>
            <w:rPr>
              <w:rFonts w:ascii="Arial" w:hAnsi="Arial" w:cs="Arial"/>
              <w:b/>
              <w:sz w:val="18"/>
            </w:rPr>
            <w:t xml:space="preserve"> General</w:t>
          </w:r>
          <w:r w:rsidRPr="00BA5171">
            <w:rPr>
              <w:rFonts w:ascii="Arial" w:hAnsi="Arial" w:cs="Arial"/>
              <w:b/>
              <w:sz w:val="18"/>
            </w:rPr>
            <w:t xml:space="preserve"> de Comunicación:  </w:t>
          </w:r>
        </w:p>
      </w:tc>
      <w:tc>
        <w:tcPr>
          <w:tcW w:w="4382" w:type="dxa"/>
        </w:tcPr>
        <w:p w14:paraId="479A8523" w14:textId="77777777" w:rsidR="008275C2" w:rsidRPr="00BA5171" w:rsidRDefault="008275C2" w:rsidP="008275C2">
          <w:pPr>
            <w:ind w:left="-102"/>
            <w:rPr>
              <w:rFonts w:ascii="Arial" w:hAnsi="Arial" w:cs="Arial"/>
              <w:b/>
              <w:sz w:val="18"/>
            </w:rPr>
          </w:pPr>
          <w:r w:rsidRPr="00BA5171">
            <w:rPr>
              <w:rFonts w:ascii="Arial" w:hAnsi="Arial" w:cs="Arial"/>
              <w:b/>
              <w:sz w:val="18"/>
            </w:rPr>
            <w:t xml:space="preserve">Síguenos en:      </w:t>
          </w:r>
        </w:p>
      </w:tc>
    </w:tr>
    <w:tr w:rsidR="008275C2" w:rsidRPr="00BA5171" w14:paraId="4D50AA39" w14:textId="77777777" w:rsidTr="00E55D96">
      <w:trPr>
        <w:trHeight w:val="215"/>
      </w:trPr>
      <w:tc>
        <w:tcPr>
          <w:tcW w:w="5529" w:type="dxa"/>
        </w:tcPr>
        <w:p w14:paraId="25E2741E" w14:textId="77777777" w:rsidR="008275C2" w:rsidRPr="00BA5171" w:rsidRDefault="008275C2" w:rsidP="008275C2">
          <w:pPr>
            <w:pStyle w:val="Piedepgina"/>
            <w:tabs>
              <w:tab w:val="clear" w:pos="4252"/>
              <w:tab w:val="clear" w:pos="8504"/>
            </w:tabs>
            <w:ind w:left="30"/>
            <w:rPr>
              <w:rFonts w:ascii="Arial" w:hAnsi="Arial" w:cs="Arial"/>
              <w:sz w:val="18"/>
              <w:lang w:val="en-US"/>
            </w:rPr>
          </w:pPr>
          <w:proofErr w:type="spellStart"/>
          <w:r w:rsidRPr="00BA5171">
            <w:rPr>
              <w:rFonts w:ascii="Arial" w:hAnsi="Arial" w:cs="Arial"/>
              <w:sz w:val="18"/>
              <w:lang w:val="en-US"/>
            </w:rPr>
            <w:t>Tfno</w:t>
          </w:r>
          <w:proofErr w:type="spellEnd"/>
          <w:r w:rsidRPr="00BA5171">
            <w:rPr>
              <w:rFonts w:ascii="Arial" w:hAnsi="Arial" w:cs="Arial"/>
              <w:sz w:val="18"/>
              <w:lang w:val="en-US"/>
            </w:rPr>
            <w:t>.: + 34 91 545 52 94 / 51</w:t>
          </w:r>
          <w:r>
            <w:rPr>
              <w:rFonts w:ascii="Arial" w:hAnsi="Arial" w:cs="Arial"/>
              <w:sz w:val="18"/>
              <w:lang w:val="en-US"/>
            </w:rPr>
            <w:t xml:space="preserve"> </w:t>
          </w:r>
          <w:r w:rsidRPr="00BA5171">
            <w:rPr>
              <w:rFonts w:ascii="Arial" w:hAnsi="Arial" w:cs="Arial"/>
              <w:sz w:val="18"/>
              <w:lang w:val="en-US"/>
            </w:rPr>
            <w:t>53</w:t>
          </w:r>
        </w:p>
        <w:p w14:paraId="7B8D5BD7" w14:textId="77777777" w:rsidR="008275C2" w:rsidRPr="00BA5171" w:rsidRDefault="008275C2" w:rsidP="008275C2">
          <w:pPr>
            <w:pStyle w:val="Piedepgina"/>
            <w:tabs>
              <w:tab w:val="clear" w:pos="4252"/>
              <w:tab w:val="clear" w:pos="8504"/>
            </w:tabs>
            <w:ind w:left="30"/>
            <w:rPr>
              <w:rFonts w:ascii="Arial" w:hAnsi="Arial" w:cs="Arial"/>
              <w:sz w:val="18"/>
              <w:lang w:val="en-US"/>
            </w:rPr>
          </w:pPr>
          <w:r w:rsidRPr="00BA5171">
            <w:rPr>
              <w:rFonts w:ascii="Arial" w:hAnsi="Arial" w:cs="Arial"/>
              <w:sz w:val="18"/>
              <w:lang w:val="en-US"/>
            </w:rPr>
            <w:t>comunicaci</w:t>
          </w:r>
          <w:r>
            <w:rPr>
              <w:rFonts w:ascii="Arial" w:hAnsi="Arial" w:cs="Arial"/>
              <w:sz w:val="18"/>
              <w:lang w:val="en-US"/>
            </w:rPr>
            <w:t>o</w:t>
          </w:r>
          <w:r w:rsidRPr="00BA5171">
            <w:rPr>
              <w:rFonts w:ascii="Arial" w:hAnsi="Arial" w:cs="Arial"/>
              <w:sz w:val="18"/>
              <w:lang w:val="en-US"/>
            </w:rPr>
            <w:t>n@sacyr.com</w:t>
          </w:r>
        </w:p>
        <w:p w14:paraId="7909491A" w14:textId="77777777" w:rsidR="008275C2" w:rsidRPr="00BA5171" w:rsidRDefault="004C18B9" w:rsidP="008275C2">
          <w:pPr>
            <w:pStyle w:val="Piedepgina"/>
            <w:tabs>
              <w:tab w:val="clear" w:pos="4252"/>
              <w:tab w:val="clear" w:pos="8504"/>
            </w:tabs>
            <w:ind w:left="30"/>
            <w:rPr>
              <w:rFonts w:ascii="Arial" w:hAnsi="Arial" w:cs="Arial"/>
              <w:sz w:val="18"/>
              <w:lang w:val="en-US"/>
            </w:rPr>
          </w:pPr>
          <w:hyperlink r:id="rId1" w:history="1">
            <w:r w:rsidR="008275C2" w:rsidRPr="00BA5171">
              <w:rPr>
                <w:rStyle w:val="Hipervnculo"/>
                <w:rFonts w:ascii="Arial" w:hAnsi="Arial" w:cs="Arial"/>
                <w:sz w:val="18"/>
                <w:lang w:val="en-US"/>
              </w:rPr>
              <w:t>http://www.sacyr.com/es_es/canales/canal-actualidad</w:t>
            </w:r>
          </w:hyperlink>
          <w:r w:rsidR="008275C2" w:rsidRPr="00BA5171">
            <w:rPr>
              <w:rFonts w:ascii="Arial" w:hAnsi="Arial" w:cs="Arial"/>
              <w:sz w:val="18"/>
              <w:lang w:val="en-US"/>
            </w:rPr>
            <w:t xml:space="preserve">                                          </w:t>
          </w:r>
        </w:p>
      </w:tc>
      <w:tc>
        <w:tcPr>
          <w:tcW w:w="4382" w:type="dxa"/>
        </w:tcPr>
        <w:p w14:paraId="74467057" w14:textId="77777777" w:rsidR="008275C2" w:rsidRPr="00BA5171" w:rsidRDefault="008275C2" w:rsidP="008275C2">
          <w:pPr>
            <w:ind w:left="-102"/>
            <w:rPr>
              <w:rFonts w:ascii="Arial" w:hAnsi="Arial" w:cs="Arial"/>
              <w:lang w:val="en-US"/>
            </w:rPr>
          </w:pPr>
          <w:r>
            <w:rPr>
              <w:noProof/>
            </w:rPr>
            <w:drawing>
              <wp:inline distT="0" distB="0" distL="0" distR="0" wp14:anchorId="13C2803E" wp14:editId="27BE8C89">
                <wp:extent cx="327660" cy="327660"/>
                <wp:effectExtent l="0" t="0" r="0" b="0"/>
                <wp:docPr id="8" name="Imagen 8" descr="cid:image002.png@01D56D44.1DD4D9B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id:image002.png@01D56D44.1DD4D9B0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00AFD2"/>
            </w:rPr>
            <w:t xml:space="preserve">  </w:t>
          </w:r>
          <w:r>
            <w:rPr>
              <w:noProof/>
            </w:rPr>
            <w:drawing>
              <wp:inline distT="0" distB="0" distL="0" distR="0" wp14:anchorId="54223E95" wp14:editId="40C7B9AA">
                <wp:extent cx="327660" cy="327660"/>
                <wp:effectExtent l="0" t="0" r="0" b="0"/>
                <wp:docPr id="7" name="Imagen 7" descr="cid:image003.png@01D56D44.1DD4D9B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3.png@01D56D44.1DD4D9B0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00AFD2"/>
            </w:rPr>
            <w:t>  </w:t>
          </w:r>
          <w:r>
            <w:rPr>
              <w:noProof/>
            </w:rPr>
            <w:drawing>
              <wp:inline distT="0" distB="0" distL="0" distR="0" wp14:anchorId="492A78F0" wp14:editId="7D6E6248">
                <wp:extent cx="327660" cy="327660"/>
                <wp:effectExtent l="0" t="0" r="0" b="0"/>
                <wp:docPr id="6" name="Imagen 6" descr="cid:image004.png@01D56D44.1DD4D9B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id:image004.png@01D56D44.1DD4D9B0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00AFD2"/>
            </w:rPr>
            <w:t>  </w:t>
          </w:r>
          <w:r>
            <w:rPr>
              <w:noProof/>
            </w:rPr>
            <w:drawing>
              <wp:inline distT="0" distB="0" distL="0" distR="0" wp14:anchorId="0EBD4EDC" wp14:editId="0F86F437">
                <wp:extent cx="327660" cy="327660"/>
                <wp:effectExtent l="0" t="0" r="0" b="0"/>
                <wp:docPr id="5" name="Imagen 5" descr="cid:image005.png@01D56D44.1DD4D9B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id:image005.png@01D56D44.1DD4D9B0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00AFD2"/>
            </w:rPr>
            <w:t>  </w:t>
          </w:r>
          <w:r>
            <w:rPr>
              <w:noProof/>
            </w:rPr>
            <w:drawing>
              <wp:inline distT="0" distB="0" distL="0" distR="0" wp14:anchorId="47538E7D" wp14:editId="6B8E2733">
                <wp:extent cx="327660" cy="327660"/>
                <wp:effectExtent l="0" t="0" r="0" b="0"/>
                <wp:docPr id="3" name="Imagen 3" descr="cid:image006.png@01D56D44.1DD4D9B0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6.png@01D56D44.1DD4D9B0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00AFD2"/>
            </w:rPr>
            <w:t>  </w:t>
          </w:r>
          <w:r>
            <w:rPr>
              <w:noProof/>
            </w:rPr>
            <w:drawing>
              <wp:inline distT="0" distB="0" distL="0" distR="0" wp14:anchorId="4782CEE8" wp14:editId="00486C08">
                <wp:extent cx="327660" cy="327660"/>
                <wp:effectExtent l="0" t="0" r="0" b="0"/>
                <wp:docPr id="2" name="Imagen 2" descr="cid:image007.png@01D56D44.1DD4D9B0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id:image007.png@01D56D44.1DD4D9B0">
                          <a:hlinkClick r:id="rId1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00AFD2"/>
            </w:rPr>
            <w:t>  </w:t>
          </w:r>
          <w:r>
            <w:rPr>
              <w:noProof/>
            </w:rPr>
            <w:drawing>
              <wp:inline distT="0" distB="0" distL="0" distR="0" wp14:anchorId="756528E6" wp14:editId="44DEF006">
                <wp:extent cx="891540" cy="327660"/>
                <wp:effectExtent l="0" t="0" r="3810" b="0"/>
                <wp:docPr id="9" name="Imagen 9" descr="Icono_Sacyr_Life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cono_Sacyr_Life">
                          <a:hlinkClick r:id="rId14"/>
                        </pic:cNvPr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9F26D9" w14:textId="77777777" w:rsidR="008275C2" w:rsidRPr="009D07B5" w:rsidRDefault="008275C2" w:rsidP="008275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1D5A" w14:textId="77777777" w:rsidR="008B7BB8" w:rsidRDefault="008B7BB8">
      <w:pPr>
        <w:spacing w:after="0"/>
      </w:pPr>
      <w:r>
        <w:separator/>
      </w:r>
    </w:p>
  </w:footnote>
  <w:footnote w:type="continuationSeparator" w:id="0">
    <w:p w14:paraId="4927EC7A" w14:textId="77777777" w:rsidR="008B7BB8" w:rsidRDefault="008B7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0037A5" w:rsidRPr="002E0821" w14:paraId="3933C745" w14:textId="77777777" w:rsidTr="008275C2">
      <w:trPr>
        <w:trHeight w:val="1603"/>
      </w:trPr>
      <w:tc>
        <w:tcPr>
          <w:tcW w:w="9214" w:type="dxa"/>
        </w:tcPr>
        <w:p w14:paraId="66354672" w14:textId="77EF70DA" w:rsidR="008275C2" w:rsidRDefault="00BC51EA" w:rsidP="00841F06">
          <w:pPr>
            <w:pStyle w:val="Encabezado"/>
          </w:pPr>
          <w:r>
            <w:rPr>
              <w:noProof/>
            </w:rPr>
            <w:drawing>
              <wp:inline distT="0" distB="0" distL="0" distR="0" wp14:anchorId="066B864B" wp14:editId="283D9EFE">
                <wp:extent cx="1473144" cy="11049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454" cy="1119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C18B9">
            <w:rPr>
              <w:noProof/>
            </w:rPr>
            <w:t xml:space="preserve">                                                     </w:t>
          </w:r>
          <w:r w:rsidR="008275C2">
            <w:rPr>
              <w:noProof/>
            </w:rPr>
            <w:drawing>
              <wp:inline distT="0" distB="0" distL="0" distR="0" wp14:anchorId="63FB9D25" wp14:editId="46C87878">
                <wp:extent cx="2104011" cy="7124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cyr-Tagline_ESP_VPos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311" cy="717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DC79A7" w14:textId="47AC462B" w:rsidR="000037A5" w:rsidRPr="008275C2" w:rsidRDefault="008275C2" w:rsidP="008275C2">
          <w:pPr>
            <w:pStyle w:val="Encabezado"/>
            <w:jc w:val="center"/>
          </w:pPr>
          <w:r w:rsidRPr="00E950B6">
            <w:rPr>
              <w:rFonts w:ascii="Arial" w:hAnsi="Arial" w:cs="Arial"/>
              <w:b/>
              <w:u w:val="single"/>
            </w:rPr>
            <w:t>NOTA INFORMATIVA</w:t>
          </w:r>
          <w:r>
            <w:t xml:space="preserve"> </w:t>
          </w:r>
        </w:p>
      </w:tc>
    </w:tr>
  </w:tbl>
  <w:p w14:paraId="12708679" w14:textId="77777777" w:rsidR="00D21DB2" w:rsidRDefault="00D21DB2" w:rsidP="00827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604"/>
    <w:multiLevelType w:val="hybridMultilevel"/>
    <w:tmpl w:val="E2AED5A2"/>
    <w:lvl w:ilvl="0" w:tplc="7C4E40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670EA"/>
    <w:multiLevelType w:val="hybridMultilevel"/>
    <w:tmpl w:val="FCC25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07A"/>
    <w:multiLevelType w:val="hybridMultilevel"/>
    <w:tmpl w:val="FD00A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C6F"/>
    <w:multiLevelType w:val="hybridMultilevel"/>
    <w:tmpl w:val="F0E085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376"/>
    <w:multiLevelType w:val="hybridMultilevel"/>
    <w:tmpl w:val="6AD62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EE1"/>
    <w:multiLevelType w:val="hybridMultilevel"/>
    <w:tmpl w:val="F0C0A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474"/>
    <w:multiLevelType w:val="hybridMultilevel"/>
    <w:tmpl w:val="C3F050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485B"/>
    <w:multiLevelType w:val="hybridMultilevel"/>
    <w:tmpl w:val="3216E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169D"/>
    <w:multiLevelType w:val="hybridMultilevel"/>
    <w:tmpl w:val="8DFED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09AB"/>
    <w:multiLevelType w:val="hybridMultilevel"/>
    <w:tmpl w:val="47422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1368"/>
    <w:multiLevelType w:val="hybridMultilevel"/>
    <w:tmpl w:val="0FB87D6A"/>
    <w:lvl w:ilvl="0" w:tplc="870A1E4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1AF4"/>
    <w:multiLevelType w:val="hybridMultilevel"/>
    <w:tmpl w:val="799A7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518"/>
    <w:multiLevelType w:val="hybridMultilevel"/>
    <w:tmpl w:val="22A22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C353D"/>
    <w:multiLevelType w:val="hybridMultilevel"/>
    <w:tmpl w:val="42284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0086"/>
    <w:multiLevelType w:val="multilevel"/>
    <w:tmpl w:val="B4D2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BB0EE6"/>
    <w:multiLevelType w:val="hybridMultilevel"/>
    <w:tmpl w:val="E2BCDE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1DDD"/>
    <w:multiLevelType w:val="hybridMultilevel"/>
    <w:tmpl w:val="9E7810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22CC"/>
    <w:multiLevelType w:val="hybridMultilevel"/>
    <w:tmpl w:val="AA76E1CC"/>
    <w:lvl w:ilvl="0" w:tplc="F7DC79B6">
      <w:numFmt w:val="bullet"/>
      <w:lvlText w:val="•"/>
      <w:lvlJc w:val="left"/>
      <w:pPr>
        <w:ind w:left="1065" w:hanging="705"/>
      </w:pPr>
      <w:rPr>
        <w:rFonts w:ascii="Calibri" w:eastAsia="Cambr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D51"/>
    <w:multiLevelType w:val="hybridMultilevel"/>
    <w:tmpl w:val="1AF0D4A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E3A02"/>
    <w:multiLevelType w:val="hybridMultilevel"/>
    <w:tmpl w:val="839CA000"/>
    <w:lvl w:ilvl="0" w:tplc="17AC66CC">
      <w:numFmt w:val="bullet"/>
      <w:lvlText w:val="•"/>
      <w:lvlJc w:val="left"/>
      <w:pPr>
        <w:ind w:left="1065" w:hanging="705"/>
      </w:pPr>
      <w:rPr>
        <w:rFonts w:ascii="Calibri" w:eastAsia="Cambr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A014B"/>
    <w:multiLevelType w:val="hybridMultilevel"/>
    <w:tmpl w:val="841A3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71D70"/>
    <w:multiLevelType w:val="hybridMultilevel"/>
    <w:tmpl w:val="2584A6F2"/>
    <w:lvl w:ilvl="0" w:tplc="61FA23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26F2"/>
    <w:multiLevelType w:val="hybridMultilevel"/>
    <w:tmpl w:val="8D80F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532"/>
    <w:multiLevelType w:val="hybridMultilevel"/>
    <w:tmpl w:val="745C7AB8"/>
    <w:lvl w:ilvl="0" w:tplc="17AC66CC">
      <w:numFmt w:val="bullet"/>
      <w:lvlText w:val="•"/>
      <w:lvlJc w:val="left"/>
      <w:pPr>
        <w:ind w:left="1065" w:hanging="705"/>
      </w:pPr>
      <w:rPr>
        <w:rFonts w:ascii="Calibri" w:eastAsia="Cambr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09C2"/>
    <w:multiLevelType w:val="hybridMultilevel"/>
    <w:tmpl w:val="13224D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2C7B"/>
    <w:multiLevelType w:val="hybridMultilevel"/>
    <w:tmpl w:val="272AF9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1649"/>
    <w:multiLevelType w:val="hybridMultilevel"/>
    <w:tmpl w:val="F9888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92B4F"/>
    <w:multiLevelType w:val="hybridMultilevel"/>
    <w:tmpl w:val="3C82A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741AB"/>
    <w:multiLevelType w:val="hybridMultilevel"/>
    <w:tmpl w:val="06F8A63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E75AD"/>
    <w:multiLevelType w:val="hybridMultilevel"/>
    <w:tmpl w:val="6D9C8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B4205"/>
    <w:multiLevelType w:val="multilevel"/>
    <w:tmpl w:val="FC9E0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2D1838"/>
    <w:multiLevelType w:val="hybridMultilevel"/>
    <w:tmpl w:val="65144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652C9"/>
    <w:multiLevelType w:val="hybridMultilevel"/>
    <w:tmpl w:val="C4AA259A"/>
    <w:lvl w:ilvl="0" w:tplc="E59C3018">
      <w:start w:val="1"/>
      <w:numFmt w:val="bullet"/>
      <w:pStyle w:val="Bullets-Estilo1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6B69C">
      <w:start w:val="1"/>
      <w:numFmt w:val="bullet"/>
      <w:pStyle w:val="Bullets-Esti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B2BBC"/>
    <w:multiLevelType w:val="hybridMultilevel"/>
    <w:tmpl w:val="11BCC244"/>
    <w:lvl w:ilvl="0" w:tplc="870A1E4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9367C"/>
    <w:multiLevelType w:val="hybridMultilevel"/>
    <w:tmpl w:val="D02CA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C6383"/>
    <w:multiLevelType w:val="hybridMultilevel"/>
    <w:tmpl w:val="D8C47F28"/>
    <w:lvl w:ilvl="0" w:tplc="17AC66CC">
      <w:numFmt w:val="bullet"/>
      <w:lvlText w:val="•"/>
      <w:lvlJc w:val="left"/>
      <w:pPr>
        <w:ind w:left="1065" w:hanging="705"/>
      </w:pPr>
      <w:rPr>
        <w:rFonts w:ascii="Calibri" w:eastAsia="Cambr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5094A"/>
    <w:multiLevelType w:val="hybridMultilevel"/>
    <w:tmpl w:val="2CCAD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028DC"/>
    <w:multiLevelType w:val="hybridMultilevel"/>
    <w:tmpl w:val="8452B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B47A7"/>
    <w:multiLevelType w:val="hybridMultilevel"/>
    <w:tmpl w:val="107EF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D7077"/>
    <w:multiLevelType w:val="hybridMultilevel"/>
    <w:tmpl w:val="A7A84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50A79"/>
    <w:multiLevelType w:val="hybridMultilevel"/>
    <w:tmpl w:val="DEECB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"/>
  </w:num>
  <w:num w:numId="4">
    <w:abstractNumId w:val="6"/>
  </w:num>
  <w:num w:numId="5">
    <w:abstractNumId w:val="9"/>
  </w:num>
  <w:num w:numId="6">
    <w:abstractNumId w:val="21"/>
  </w:num>
  <w:num w:numId="7">
    <w:abstractNumId w:val="25"/>
  </w:num>
  <w:num w:numId="8">
    <w:abstractNumId w:val="15"/>
  </w:num>
  <w:num w:numId="9">
    <w:abstractNumId w:val="32"/>
  </w:num>
  <w:num w:numId="10">
    <w:abstractNumId w:val="7"/>
  </w:num>
  <w:num w:numId="11">
    <w:abstractNumId w:val="31"/>
  </w:num>
  <w:num w:numId="12">
    <w:abstractNumId w:val="1"/>
  </w:num>
  <w:num w:numId="13">
    <w:abstractNumId w:val="39"/>
  </w:num>
  <w:num w:numId="14">
    <w:abstractNumId w:val="11"/>
  </w:num>
  <w:num w:numId="15">
    <w:abstractNumId w:val="26"/>
  </w:num>
  <w:num w:numId="16">
    <w:abstractNumId w:val="22"/>
  </w:num>
  <w:num w:numId="17">
    <w:abstractNumId w:val="40"/>
  </w:num>
  <w:num w:numId="18">
    <w:abstractNumId w:val="12"/>
  </w:num>
  <w:num w:numId="19">
    <w:abstractNumId w:val="14"/>
  </w:num>
  <w:num w:numId="20">
    <w:abstractNumId w:val="20"/>
  </w:num>
  <w:num w:numId="21">
    <w:abstractNumId w:val="4"/>
  </w:num>
  <w:num w:numId="22">
    <w:abstractNumId w:val="38"/>
  </w:num>
  <w:num w:numId="23">
    <w:abstractNumId w:val="28"/>
  </w:num>
  <w:num w:numId="24">
    <w:abstractNumId w:val="16"/>
  </w:num>
  <w:num w:numId="25">
    <w:abstractNumId w:val="18"/>
  </w:num>
  <w:num w:numId="26">
    <w:abstractNumId w:val="24"/>
  </w:num>
  <w:num w:numId="27">
    <w:abstractNumId w:val="5"/>
  </w:num>
  <w:num w:numId="28">
    <w:abstractNumId w:val="29"/>
  </w:num>
  <w:num w:numId="29">
    <w:abstractNumId w:val="17"/>
  </w:num>
  <w:num w:numId="30">
    <w:abstractNumId w:val="2"/>
  </w:num>
  <w:num w:numId="31">
    <w:abstractNumId w:val="27"/>
  </w:num>
  <w:num w:numId="32">
    <w:abstractNumId w:val="10"/>
  </w:num>
  <w:num w:numId="33">
    <w:abstractNumId w:val="33"/>
  </w:num>
  <w:num w:numId="34">
    <w:abstractNumId w:val="8"/>
  </w:num>
  <w:num w:numId="35">
    <w:abstractNumId w:val="19"/>
  </w:num>
  <w:num w:numId="36">
    <w:abstractNumId w:val="35"/>
  </w:num>
  <w:num w:numId="37">
    <w:abstractNumId w:val="23"/>
  </w:num>
  <w:num w:numId="38">
    <w:abstractNumId w:val="13"/>
  </w:num>
  <w:num w:numId="39">
    <w:abstractNumId w:val="37"/>
  </w:num>
  <w:num w:numId="40">
    <w:abstractNumId w:val="3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5E"/>
    <w:rsid w:val="000015C5"/>
    <w:rsid w:val="00002CD9"/>
    <w:rsid w:val="000032D5"/>
    <w:rsid w:val="000037A5"/>
    <w:rsid w:val="0000417D"/>
    <w:rsid w:val="000137FD"/>
    <w:rsid w:val="00015FC0"/>
    <w:rsid w:val="00026001"/>
    <w:rsid w:val="00026420"/>
    <w:rsid w:val="00027A9B"/>
    <w:rsid w:val="00030CE7"/>
    <w:rsid w:val="00033EB2"/>
    <w:rsid w:val="00036497"/>
    <w:rsid w:val="0004294C"/>
    <w:rsid w:val="00042C27"/>
    <w:rsid w:val="000505BF"/>
    <w:rsid w:val="00051419"/>
    <w:rsid w:val="000573C5"/>
    <w:rsid w:val="00057A45"/>
    <w:rsid w:val="00060A7A"/>
    <w:rsid w:val="000748B9"/>
    <w:rsid w:val="00074E7F"/>
    <w:rsid w:val="00074ED7"/>
    <w:rsid w:val="00084DE4"/>
    <w:rsid w:val="0009149A"/>
    <w:rsid w:val="00091A13"/>
    <w:rsid w:val="000922A0"/>
    <w:rsid w:val="000A1434"/>
    <w:rsid w:val="000A2530"/>
    <w:rsid w:val="000A380D"/>
    <w:rsid w:val="000A4717"/>
    <w:rsid w:val="000A580B"/>
    <w:rsid w:val="000A7D32"/>
    <w:rsid w:val="000B643D"/>
    <w:rsid w:val="000C2B29"/>
    <w:rsid w:val="000C2BA3"/>
    <w:rsid w:val="000C47F6"/>
    <w:rsid w:val="000C54BB"/>
    <w:rsid w:val="000C7224"/>
    <w:rsid w:val="000C7FBE"/>
    <w:rsid w:val="000D072C"/>
    <w:rsid w:val="000D1EFD"/>
    <w:rsid w:val="000D2A69"/>
    <w:rsid w:val="000E14BC"/>
    <w:rsid w:val="000E2AA7"/>
    <w:rsid w:val="000E33D1"/>
    <w:rsid w:val="000E4E76"/>
    <w:rsid w:val="000F0A9B"/>
    <w:rsid w:val="000F145B"/>
    <w:rsid w:val="000F46F7"/>
    <w:rsid w:val="000F4A4F"/>
    <w:rsid w:val="000F7872"/>
    <w:rsid w:val="001014F1"/>
    <w:rsid w:val="0010231E"/>
    <w:rsid w:val="00103E73"/>
    <w:rsid w:val="00111D1F"/>
    <w:rsid w:val="0011372D"/>
    <w:rsid w:val="00113BC8"/>
    <w:rsid w:val="0011465B"/>
    <w:rsid w:val="00120B01"/>
    <w:rsid w:val="00126E0F"/>
    <w:rsid w:val="0013091B"/>
    <w:rsid w:val="00133603"/>
    <w:rsid w:val="00140FBD"/>
    <w:rsid w:val="001478BF"/>
    <w:rsid w:val="00153D4E"/>
    <w:rsid w:val="001571E2"/>
    <w:rsid w:val="001600E2"/>
    <w:rsid w:val="0016144A"/>
    <w:rsid w:val="00163804"/>
    <w:rsid w:val="0016429C"/>
    <w:rsid w:val="00174167"/>
    <w:rsid w:val="00180929"/>
    <w:rsid w:val="00180BA5"/>
    <w:rsid w:val="00184467"/>
    <w:rsid w:val="0018511A"/>
    <w:rsid w:val="00191585"/>
    <w:rsid w:val="00193179"/>
    <w:rsid w:val="00193434"/>
    <w:rsid w:val="00193ADB"/>
    <w:rsid w:val="001956B4"/>
    <w:rsid w:val="00197831"/>
    <w:rsid w:val="001A3614"/>
    <w:rsid w:val="001A5013"/>
    <w:rsid w:val="001A6218"/>
    <w:rsid w:val="001B176A"/>
    <w:rsid w:val="001B2B9B"/>
    <w:rsid w:val="001B49D0"/>
    <w:rsid w:val="001B5A00"/>
    <w:rsid w:val="001C6911"/>
    <w:rsid w:val="001C7BEE"/>
    <w:rsid w:val="001D1B46"/>
    <w:rsid w:val="001D717B"/>
    <w:rsid w:val="001E0454"/>
    <w:rsid w:val="001E15C4"/>
    <w:rsid w:val="001F68C1"/>
    <w:rsid w:val="0020076F"/>
    <w:rsid w:val="002043F0"/>
    <w:rsid w:val="00206C05"/>
    <w:rsid w:val="00207514"/>
    <w:rsid w:val="00207B1D"/>
    <w:rsid w:val="00214A47"/>
    <w:rsid w:val="0021543C"/>
    <w:rsid w:val="00215E27"/>
    <w:rsid w:val="00216712"/>
    <w:rsid w:val="00217267"/>
    <w:rsid w:val="00223C7C"/>
    <w:rsid w:val="0022527A"/>
    <w:rsid w:val="002261DB"/>
    <w:rsid w:val="0023073F"/>
    <w:rsid w:val="00230877"/>
    <w:rsid w:val="00230BA0"/>
    <w:rsid w:val="00245BD5"/>
    <w:rsid w:val="00246F5C"/>
    <w:rsid w:val="002534EC"/>
    <w:rsid w:val="00261693"/>
    <w:rsid w:val="00262AD9"/>
    <w:rsid w:val="002646F4"/>
    <w:rsid w:val="00273920"/>
    <w:rsid w:val="00273C47"/>
    <w:rsid w:val="002741EA"/>
    <w:rsid w:val="00277634"/>
    <w:rsid w:val="0028760C"/>
    <w:rsid w:val="00287A43"/>
    <w:rsid w:val="00287EF3"/>
    <w:rsid w:val="00291154"/>
    <w:rsid w:val="00294786"/>
    <w:rsid w:val="0029756B"/>
    <w:rsid w:val="00297F66"/>
    <w:rsid w:val="002A3BBE"/>
    <w:rsid w:val="002A49A6"/>
    <w:rsid w:val="002A5A41"/>
    <w:rsid w:val="002A6241"/>
    <w:rsid w:val="002A6921"/>
    <w:rsid w:val="002A6CCD"/>
    <w:rsid w:val="002A7C3E"/>
    <w:rsid w:val="002B7F70"/>
    <w:rsid w:val="002C4C0A"/>
    <w:rsid w:val="002C5228"/>
    <w:rsid w:val="002D6328"/>
    <w:rsid w:val="002E0307"/>
    <w:rsid w:val="002E2C37"/>
    <w:rsid w:val="002E353F"/>
    <w:rsid w:val="002E5533"/>
    <w:rsid w:val="002F283C"/>
    <w:rsid w:val="002F2911"/>
    <w:rsid w:val="002F5AE6"/>
    <w:rsid w:val="0030100C"/>
    <w:rsid w:val="00301DD4"/>
    <w:rsid w:val="00302304"/>
    <w:rsid w:val="00302794"/>
    <w:rsid w:val="003056CB"/>
    <w:rsid w:val="00305E66"/>
    <w:rsid w:val="0031433D"/>
    <w:rsid w:val="0032489E"/>
    <w:rsid w:val="003248D4"/>
    <w:rsid w:val="00324A41"/>
    <w:rsid w:val="003314A1"/>
    <w:rsid w:val="00333D64"/>
    <w:rsid w:val="00336407"/>
    <w:rsid w:val="00336B21"/>
    <w:rsid w:val="00340A21"/>
    <w:rsid w:val="003432FB"/>
    <w:rsid w:val="00343C61"/>
    <w:rsid w:val="00347803"/>
    <w:rsid w:val="0035171F"/>
    <w:rsid w:val="00354518"/>
    <w:rsid w:val="003553C8"/>
    <w:rsid w:val="00360B1F"/>
    <w:rsid w:val="00363C7D"/>
    <w:rsid w:val="0036538E"/>
    <w:rsid w:val="0036658F"/>
    <w:rsid w:val="00373798"/>
    <w:rsid w:val="00375F7F"/>
    <w:rsid w:val="00377A3D"/>
    <w:rsid w:val="00384538"/>
    <w:rsid w:val="00385313"/>
    <w:rsid w:val="00386B07"/>
    <w:rsid w:val="0038730E"/>
    <w:rsid w:val="003917F1"/>
    <w:rsid w:val="0039337F"/>
    <w:rsid w:val="00393383"/>
    <w:rsid w:val="00394CB1"/>
    <w:rsid w:val="003A12E4"/>
    <w:rsid w:val="003A3A16"/>
    <w:rsid w:val="003A5A63"/>
    <w:rsid w:val="003A7D6F"/>
    <w:rsid w:val="003B0EE6"/>
    <w:rsid w:val="003B4160"/>
    <w:rsid w:val="003B591B"/>
    <w:rsid w:val="003C1DDE"/>
    <w:rsid w:val="003C7C1D"/>
    <w:rsid w:val="003D0A03"/>
    <w:rsid w:val="003D30DA"/>
    <w:rsid w:val="003D418C"/>
    <w:rsid w:val="003D7957"/>
    <w:rsid w:val="003E2B28"/>
    <w:rsid w:val="003E4767"/>
    <w:rsid w:val="003F19E9"/>
    <w:rsid w:val="003F6A2C"/>
    <w:rsid w:val="003F7533"/>
    <w:rsid w:val="0040315C"/>
    <w:rsid w:val="004059B6"/>
    <w:rsid w:val="0041131C"/>
    <w:rsid w:val="00411C43"/>
    <w:rsid w:val="00413619"/>
    <w:rsid w:val="004147AA"/>
    <w:rsid w:val="004148F2"/>
    <w:rsid w:val="00414D25"/>
    <w:rsid w:val="0042572E"/>
    <w:rsid w:val="004268A9"/>
    <w:rsid w:val="00433B8A"/>
    <w:rsid w:val="0043579D"/>
    <w:rsid w:val="0044172D"/>
    <w:rsid w:val="00441A8A"/>
    <w:rsid w:val="0044227E"/>
    <w:rsid w:val="004436FF"/>
    <w:rsid w:val="00445802"/>
    <w:rsid w:val="00450C64"/>
    <w:rsid w:val="004600F5"/>
    <w:rsid w:val="00460CE6"/>
    <w:rsid w:val="00462CD6"/>
    <w:rsid w:val="00464925"/>
    <w:rsid w:val="00466A07"/>
    <w:rsid w:val="00473720"/>
    <w:rsid w:val="00476F3E"/>
    <w:rsid w:val="00482041"/>
    <w:rsid w:val="004841A5"/>
    <w:rsid w:val="00487630"/>
    <w:rsid w:val="00490129"/>
    <w:rsid w:val="0049146C"/>
    <w:rsid w:val="00492033"/>
    <w:rsid w:val="00492906"/>
    <w:rsid w:val="0049579F"/>
    <w:rsid w:val="004961E4"/>
    <w:rsid w:val="004A088B"/>
    <w:rsid w:val="004A17D2"/>
    <w:rsid w:val="004A1B57"/>
    <w:rsid w:val="004A5DFA"/>
    <w:rsid w:val="004B30E3"/>
    <w:rsid w:val="004B35AA"/>
    <w:rsid w:val="004B4342"/>
    <w:rsid w:val="004C0203"/>
    <w:rsid w:val="004C18B9"/>
    <w:rsid w:val="004C18DF"/>
    <w:rsid w:val="004C3F2B"/>
    <w:rsid w:val="004D2AE7"/>
    <w:rsid w:val="004D3189"/>
    <w:rsid w:val="00502DF0"/>
    <w:rsid w:val="00504772"/>
    <w:rsid w:val="00510CD3"/>
    <w:rsid w:val="005138FB"/>
    <w:rsid w:val="005172C9"/>
    <w:rsid w:val="00525167"/>
    <w:rsid w:val="0052744F"/>
    <w:rsid w:val="00531940"/>
    <w:rsid w:val="00531EB4"/>
    <w:rsid w:val="0053447A"/>
    <w:rsid w:val="0053531A"/>
    <w:rsid w:val="0054197D"/>
    <w:rsid w:val="00542A99"/>
    <w:rsid w:val="00556C9B"/>
    <w:rsid w:val="00561FA1"/>
    <w:rsid w:val="00562D92"/>
    <w:rsid w:val="00567314"/>
    <w:rsid w:val="00570788"/>
    <w:rsid w:val="00570F2B"/>
    <w:rsid w:val="00571222"/>
    <w:rsid w:val="00574050"/>
    <w:rsid w:val="00575C69"/>
    <w:rsid w:val="00575F01"/>
    <w:rsid w:val="005764A6"/>
    <w:rsid w:val="00581CB3"/>
    <w:rsid w:val="0058635B"/>
    <w:rsid w:val="005913CD"/>
    <w:rsid w:val="00591DE1"/>
    <w:rsid w:val="00592ABD"/>
    <w:rsid w:val="0059302A"/>
    <w:rsid w:val="0059307B"/>
    <w:rsid w:val="005959B4"/>
    <w:rsid w:val="00597479"/>
    <w:rsid w:val="005A25C3"/>
    <w:rsid w:val="005B512D"/>
    <w:rsid w:val="005B7EBE"/>
    <w:rsid w:val="005C77BC"/>
    <w:rsid w:val="005C7EA8"/>
    <w:rsid w:val="005D1E15"/>
    <w:rsid w:val="005D48E3"/>
    <w:rsid w:val="005D4B09"/>
    <w:rsid w:val="005E0FCC"/>
    <w:rsid w:val="005E73A4"/>
    <w:rsid w:val="005F1124"/>
    <w:rsid w:val="005F1432"/>
    <w:rsid w:val="005F2782"/>
    <w:rsid w:val="005F35A4"/>
    <w:rsid w:val="005F40BC"/>
    <w:rsid w:val="005F4335"/>
    <w:rsid w:val="005F437C"/>
    <w:rsid w:val="005F7340"/>
    <w:rsid w:val="00600ECF"/>
    <w:rsid w:val="0060279B"/>
    <w:rsid w:val="006125DF"/>
    <w:rsid w:val="00614C0D"/>
    <w:rsid w:val="00616029"/>
    <w:rsid w:val="0062021A"/>
    <w:rsid w:val="00622A6D"/>
    <w:rsid w:val="0062472F"/>
    <w:rsid w:val="006265A2"/>
    <w:rsid w:val="00627A73"/>
    <w:rsid w:val="00632704"/>
    <w:rsid w:val="00637639"/>
    <w:rsid w:val="00640FDE"/>
    <w:rsid w:val="006410D6"/>
    <w:rsid w:val="00641E6D"/>
    <w:rsid w:val="0064470A"/>
    <w:rsid w:val="00646914"/>
    <w:rsid w:val="006514F1"/>
    <w:rsid w:val="00653331"/>
    <w:rsid w:val="006577CC"/>
    <w:rsid w:val="006578F9"/>
    <w:rsid w:val="00675E1F"/>
    <w:rsid w:val="006826E9"/>
    <w:rsid w:val="00683735"/>
    <w:rsid w:val="00687480"/>
    <w:rsid w:val="006905E4"/>
    <w:rsid w:val="00691F73"/>
    <w:rsid w:val="006A021C"/>
    <w:rsid w:val="006A1227"/>
    <w:rsid w:val="006A2681"/>
    <w:rsid w:val="006A6A57"/>
    <w:rsid w:val="006A73C2"/>
    <w:rsid w:val="006B19C8"/>
    <w:rsid w:val="006B1C6E"/>
    <w:rsid w:val="006B44FD"/>
    <w:rsid w:val="006C1FE7"/>
    <w:rsid w:val="006C2533"/>
    <w:rsid w:val="006C2EE0"/>
    <w:rsid w:val="006D1F8B"/>
    <w:rsid w:val="006D4883"/>
    <w:rsid w:val="006D54B1"/>
    <w:rsid w:val="006D6C49"/>
    <w:rsid w:val="006E17C3"/>
    <w:rsid w:val="006E18CA"/>
    <w:rsid w:val="006E220D"/>
    <w:rsid w:val="006E5452"/>
    <w:rsid w:val="006E6901"/>
    <w:rsid w:val="006E6A56"/>
    <w:rsid w:val="006E6D27"/>
    <w:rsid w:val="006F0F6E"/>
    <w:rsid w:val="006F4D40"/>
    <w:rsid w:val="006F65EE"/>
    <w:rsid w:val="00700EF8"/>
    <w:rsid w:val="00710BA0"/>
    <w:rsid w:val="0071210C"/>
    <w:rsid w:val="0071353E"/>
    <w:rsid w:val="0071676D"/>
    <w:rsid w:val="0071792E"/>
    <w:rsid w:val="00720540"/>
    <w:rsid w:val="00720EC1"/>
    <w:rsid w:val="0073573E"/>
    <w:rsid w:val="0074032B"/>
    <w:rsid w:val="007405E7"/>
    <w:rsid w:val="007410F3"/>
    <w:rsid w:val="007422C6"/>
    <w:rsid w:val="00742A66"/>
    <w:rsid w:val="007450B8"/>
    <w:rsid w:val="00746042"/>
    <w:rsid w:val="00747DC3"/>
    <w:rsid w:val="007524CA"/>
    <w:rsid w:val="0075317C"/>
    <w:rsid w:val="00755EF7"/>
    <w:rsid w:val="0075611A"/>
    <w:rsid w:val="00757F37"/>
    <w:rsid w:val="00761508"/>
    <w:rsid w:val="007642D3"/>
    <w:rsid w:val="007739EA"/>
    <w:rsid w:val="007748F2"/>
    <w:rsid w:val="0077559F"/>
    <w:rsid w:val="007808B6"/>
    <w:rsid w:val="00784539"/>
    <w:rsid w:val="0078473C"/>
    <w:rsid w:val="007848C7"/>
    <w:rsid w:val="00784DFC"/>
    <w:rsid w:val="00787E35"/>
    <w:rsid w:val="007A295E"/>
    <w:rsid w:val="007A4395"/>
    <w:rsid w:val="007A5162"/>
    <w:rsid w:val="007B5CDC"/>
    <w:rsid w:val="007B6A55"/>
    <w:rsid w:val="007C096A"/>
    <w:rsid w:val="007C6D03"/>
    <w:rsid w:val="007D1DBA"/>
    <w:rsid w:val="007D4587"/>
    <w:rsid w:val="007E158F"/>
    <w:rsid w:val="007E251D"/>
    <w:rsid w:val="007E6340"/>
    <w:rsid w:val="007E6AEC"/>
    <w:rsid w:val="007E729A"/>
    <w:rsid w:val="007F084E"/>
    <w:rsid w:val="007F2AA4"/>
    <w:rsid w:val="007F2DD2"/>
    <w:rsid w:val="007F44A4"/>
    <w:rsid w:val="007F5F16"/>
    <w:rsid w:val="007F6731"/>
    <w:rsid w:val="007F712E"/>
    <w:rsid w:val="00800727"/>
    <w:rsid w:val="00801503"/>
    <w:rsid w:val="00801CDB"/>
    <w:rsid w:val="00802232"/>
    <w:rsid w:val="00804F0E"/>
    <w:rsid w:val="008050FD"/>
    <w:rsid w:val="00806AE6"/>
    <w:rsid w:val="00806FC2"/>
    <w:rsid w:val="008120C5"/>
    <w:rsid w:val="00815F6D"/>
    <w:rsid w:val="008166E0"/>
    <w:rsid w:val="00820F6C"/>
    <w:rsid w:val="00822A09"/>
    <w:rsid w:val="0082547D"/>
    <w:rsid w:val="008275C2"/>
    <w:rsid w:val="008365C2"/>
    <w:rsid w:val="00840C71"/>
    <w:rsid w:val="00840D1F"/>
    <w:rsid w:val="00841586"/>
    <w:rsid w:val="00841F06"/>
    <w:rsid w:val="00844CE3"/>
    <w:rsid w:val="0084587B"/>
    <w:rsid w:val="008470FC"/>
    <w:rsid w:val="00847235"/>
    <w:rsid w:val="00850A0B"/>
    <w:rsid w:val="00850F3C"/>
    <w:rsid w:val="00851D20"/>
    <w:rsid w:val="00853AD3"/>
    <w:rsid w:val="00855A3B"/>
    <w:rsid w:val="0085744E"/>
    <w:rsid w:val="00857535"/>
    <w:rsid w:val="00861221"/>
    <w:rsid w:val="00861B0E"/>
    <w:rsid w:val="008634FE"/>
    <w:rsid w:val="008649FA"/>
    <w:rsid w:val="008708D2"/>
    <w:rsid w:val="00870ADB"/>
    <w:rsid w:val="00871AA9"/>
    <w:rsid w:val="00873129"/>
    <w:rsid w:val="00875F74"/>
    <w:rsid w:val="00877088"/>
    <w:rsid w:val="00880968"/>
    <w:rsid w:val="008819AB"/>
    <w:rsid w:val="00881DF4"/>
    <w:rsid w:val="008829D5"/>
    <w:rsid w:val="00883E31"/>
    <w:rsid w:val="008931C7"/>
    <w:rsid w:val="00893FC9"/>
    <w:rsid w:val="00894485"/>
    <w:rsid w:val="00894A9E"/>
    <w:rsid w:val="00896231"/>
    <w:rsid w:val="008962E5"/>
    <w:rsid w:val="00896943"/>
    <w:rsid w:val="00897228"/>
    <w:rsid w:val="008A01DA"/>
    <w:rsid w:val="008A028D"/>
    <w:rsid w:val="008A0726"/>
    <w:rsid w:val="008A2B11"/>
    <w:rsid w:val="008A2EFE"/>
    <w:rsid w:val="008A49C1"/>
    <w:rsid w:val="008A4F22"/>
    <w:rsid w:val="008B05DA"/>
    <w:rsid w:val="008B100D"/>
    <w:rsid w:val="008B18DE"/>
    <w:rsid w:val="008B7BB8"/>
    <w:rsid w:val="008C585A"/>
    <w:rsid w:val="008C5F20"/>
    <w:rsid w:val="008C6C6F"/>
    <w:rsid w:val="008C7502"/>
    <w:rsid w:val="008D08A8"/>
    <w:rsid w:val="008D452B"/>
    <w:rsid w:val="008E1A8C"/>
    <w:rsid w:val="008E1F21"/>
    <w:rsid w:val="008E45F9"/>
    <w:rsid w:val="008F4745"/>
    <w:rsid w:val="008F4DBD"/>
    <w:rsid w:val="008F5B4E"/>
    <w:rsid w:val="00900493"/>
    <w:rsid w:val="009046A8"/>
    <w:rsid w:val="00904A5E"/>
    <w:rsid w:val="00904C1C"/>
    <w:rsid w:val="0090519E"/>
    <w:rsid w:val="009061F7"/>
    <w:rsid w:val="00910EA8"/>
    <w:rsid w:val="00916176"/>
    <w:rsid w:val="00921B2E"/>
    <w:rsid w:val="009233B4"/>
    <w:rsid w:val="00925101"/>
    <w:rsid w:val="0092540B"/>
    <w:rsid w:val="00931A9E"/>
    <w:rsid w:val="00931BA2"/>
    <w:rsid w:val="00932718"/>
    <w:rsid w:val="009349EB"/>
    <w:rsid w:val="009361A4"/>
    <w:rsid w:val="0093772D"/>
    <w:rsid w:val="00940147"/>
    <w:rsid w:val="009415FC"/>
    <w:rsid w:val="00941756"/>
    <w:rsid w:val="00942667"/>
    <w:rsid w:val="00946301"/>
    <w:rsid w:val="0094679A"/>
    <w:rsid w:val="00946BE4"/>
    <w:rsid w:val="0094781D"/>
    <w:rsid w:val="00955C75"/>
    <w:rsid w:val="009567D1"/>
    <w:rsid w:val="009574DA"/>
    <w:rsid w:val="00957D1E"/>
    <w:rsid w:val="00963569"/>
    <w:rsid w:val="009641B0"/>
    <w:rsid w:val="009650EC"/>
    <w:rsid w:val="00972C64"/>
    <w:rsid w:val="00975D0A"/>
    <w:rsid w:val="009806EB"/>
    <w:rsid w:val="0098097E"/>
    <w:rsid w:val="00984C9E"/>
    <w:rsid w:val="00992601"/>
    <w:rsid w:val="009A3E5A"/>
    <w:rsid w:val="009A43F9"/>
    <w:rsid w:val="009A5D9E"/>
    <w:rsid w:val="009C1F6F"/>
    <w:rsid w:val="009C61F7"/>
    <w:rsid w:val="009C7C9E"/>
    <w:rsid w:val="009D1774"/>
    <w:rsid w:val="009D6497"/>
    <w:rsid w:val="009D64DE"/>
    <w:rsid w:val="009D6C05"/>
    <w:rsid w:val="009E0614"/>
    <w:rsid w:val="009E076D"/>
    <w:rsid w:val="009E1115"/>
    <w:rsid w:val="009E193B"/>
    <w:rsid w:val="009E304E"/>
    <w:rsid w:val="009E5F3C"/>
    <w:rsid w:val="009F232E"/>
    <w:rsid w:val="009F4686"/>
    <w:rsid w:val="00A01613"/>
    <w:rsid w:val="00A02701"/>
    <w:rsid w:val="00A02CBE"/>
    <w:rsid w:val="00A02CBF"/>
    <w:rsid w:val="00A048CA"/>
    <w:rsid w:val="00A12BF1"/>
    <w:rsid w:val="00A12CFE"/>
    <w:rsid w:val="00A151AB"/>
    <w:rsid w:val="00A21629"/>
    <w:rsid w:val="00A221C4"/>
    <w:rsid w:val="00A23DCD"/>
    <w:rsid w:val="00A25614"/>
    <w:rsid w:val="00A26179"/>
    <w:rsid w:val="00A26E09"/>
    <w:rsid w:val="00A3147E"/>
    <w:rsid w:val="00A31D78"/>
    <w:rsid w:val="00A323A8"/>
    <w:rsid w:val="00A41F04"/>
    <w:rsid w:val="00A427A5"/>
    <w:rsid w:val="00A43301"/>
    <w:rsid w:val="00A45DD1"/>
    <w:rsid w:val="00A462A2"/>
    <w:rsid w:val="00A46A5F"/>
    <w:rsid w:val="00A47A2E"/>
    <w:rsid w:val="00A51FB1"/>
    <w:rsid w:val="00A535DF"/>
    <w:rsid w:val="00A53EF7"/>
    <w:rsid w:val="00A565B6"/>
    <w:rsid w:val="00A56DB5"/>
    <w:rsid w:val="00A642E1"/>
    <w:rsid w:val="00A718E9"/>
    <w:rsid w:val="00A73AC8"/>
    <w:rsid w:val="00A768C0"/>
    <w:rsid w:val="00A77F9C"/>
    <w:rsid w:val="00A80210"/>
    <w:rsid w:val="00A84499"/>
    <w:rsid w:val="00A8735A"/>
    <w:rsid w:val="00A90029"/>
    <w:rsid w:val="00A96379"/>
    <w:rsid w:val="00A976B9"/>
    <w:rsid w:val="00AA7CC5"/>
    <w:rsid w:val="00AB010A"/>
    <w:rsid w:val="00AB033E"/>
    <w:rsid w:val="00AB1A55"/>
    <w:rsid w:val="00AB5743"/>
    <w:rsid w:val="00AC0DCF"/>
    <w:rsid w:val="00AC12F1"/>
    <w:rsid w:val="00AC298B"/>
    <w:rsid w:val="00AC2BEC"/>
    <w:rsid w:val="00AC4254"/>
    <w:rsid w:val="00AC5BCA"/>
    <w:rsid w:val="00AC7994"/>
    <w:rsid w:val="00AD021E"/>
    <w:rsid w:val="00AD0821"/>
    <w:rsid w:val="00AD0C00"/>
    <w:rsid w:val="00AD2626"/>
    <w:rsid w:val="00AD53A2"/>
    <w:rsid w:val="00AD69EE"/>
    <w:rsid w:val="00AE1C1E"/>
    <w:rsid w:val="00AE247B"/>
    <w:rsid w:val="00AE4B27"/>
    <w:rsid w:val="00AE5D32"/>
    <w:rsid w:val="00AE637D"/>
    <w:rsid w:val="00AF0B68"/>
    <w:rsid w:val="00AF0C0A"/>
    <w:rsid w:val="00AF21B9"/>
    <w:rsid w:val="00AF256E"/>
    <w:rsid w:val="00AF6201"/>
    <w:rsid w:val="00AF6735"/>
    <w:rsid w:val="00AF7F2C"/>
    <w:rsid w:val="00B00ADF"/>
    <w:rsid w:val="00B00B1F"/>
    <w:rsid w:val="00B039D4"/>
    <w:rsid w:val="00B07A71"/>
    <w:rsid w:val="00B11B96"/>
    <w:rsid w:val="00B129FC"/>
    <w:rsid w:val="00B13A70"/>
    <w:rsid w:val="00B17581"/>
    <w:rsid w:val="00B265A9"/>
    <w:rsid w:val="00B2765C"/>
    <w:rsid w:val="00B32030"/>
    <w:rsid w:val="00B323E3"/>
    <w:rsid w:val="00B33FBC"/>
    <w:rsid w:val="00B37686"/>
    <w:rsid w:val="00B405AA"/>
    <w:rsid w:val="00B40D18"/>
    <w:rsid w:val="00B43ED2"/>
    <w:rsid w:val="00B53C08"/>
    <w:rsid w:val="00B545BD"/>
    <w:rsid w:val="00B547BF"/>
    <w:rsid w:val="00B554C4"/>
    <w:rsid w:val="00B6311F"/>
    <w:rsid w:val="00B716DB"/>
    <w:rsid w:val="00B7526A"/>
    <w:rsid w:val="00B80B0E"/>
    <w:rsid w:val="00B81000"/>
    <w:rsid w:val="00B811A3"/>
    <w:rsid w:val="00B81A62"/>
    <w:rsid w:val="00B829A9"/>
    <w:rsid w:val="00B84AF6"/>
    <w:rsid w:val="00B8508B"/>
    <w:rsid w:val="00B918B1"/>
    <w:rsid w:val="00B91FA9"/>
    <w:rsid w:val="00B92DE3"/>
    <w:rsid w:val="00B95974"/>
    <w:rsid w:val="00B97164"/>
    <w:rsid w:val="00BA185B"/>
    <w:rsid w:val="00BA20FC"/>
    <w:rsid w:val="00BA7743"/>
    <w:rsid w:val="00BB2949"/>
    <w:rsid w:val="00BB3A0E"/>
    <w:rsid w:val="00BB4244"/>
    <w:rsid w:val="00BB6C48"/>
    <w:rsid w:val="00BC0071"/>
    <w:rsid w:val="00BC51EA"/>
    <w:rsid w:val="00BC560F"/>
    <w:rsid w:val="00BD11F5"/>
    <w:rsid w:val="00BD203B"/>
    <w:rsid w:val="00BD3C9D"/>
    <w:rsid w:val="00BD5DCF"/>
    <w:rsid w:val="00BD6F39"/>
    <w:rsid w:val="00BE1A33"/>
    <w:rsid w:val="00BE1F4C"/>
    <w:rsid w:val="00BE475C"/>
    <w:rsid w:val="00BF1109"/>
    <w:rsid w:val="00BF2407"/>
    <w:rsid w:val="00BF2C1D"/>
    <w:rsid w:val="00BF330A"/>
    <w:rsid w:val="00BF64E0"/>
    <w:rsid w:val="00C01222"/>
    <w:rsid w:val="00C02913"/>
    <w:rsid w:val="00C02A77"/>
    <w:rsid w:val="00C06980"/>
    <w:rsid w:val="00C069FE"/>
    <w:rsid w:val="00C1276B"/>
    <w:rsid w:val="00C1332C"/>
    <w:rsid w:val="00C15BB5"/>
    <w:rsid w:val="00C1623E"/>
    <w:rsid w:val="00C21112"/>
    <w:rsid w:val="00C21FBC"/>
    <w:rsid w:val="00C24858"/>
    <w:rsid w:val="00C329B2"/>
    <w:rsid w:val="00C3336E"/>
    <w:rsid w:val="00C37319"/>
    <w:rsid w:val="00C43970"/>
    <w:rsid w:val="00C4675E"/>
    <w:rsid w:val="00C4681B"/>
    <w:rsid w:val="00C521A0"/>
    <w:rsid w:val="00C5439D"/>
    <w:rsid w:val="00C60508"/>
    <w:rsid w:val="00C615CF"/>
    <w:rsid w:val="00C6410A"/>
    <w:rsid w:val="00C70889"/>
    <w:rsid w:val="00C72065"/>
    <w:rsid w:val="00C76223"/>
    <w:rsid w:val="00C80984"/>
    <w:rsid w:val="00C85827"/>
    <w:rsid w:val="00C86743"/>
    <w:rsid w:val="00C87C8F"/>
    <w:rsid w:val="00C90662"/>
    <w:rsid w:val="00C90A7C"/>
    <w:rsid w:val="00C91605"/>
    <w:rsid w:val="00C92585"/>
    <w:rsid w:val="00C94C32"/>
    <w:rsid w:val="00CA03B3"/>
    <w:rsid w:val="00CA0C93"/>
    <w:rsid w:val="00CA15B3"/>
    <w:rsid w:val="00CA1D6E"/>
    <w:rsid w:val="00CA4DBF"/>
    <w:rsid w:val="00CA5FB4"/>
    <w:rsid w:val="00CB33B9"/>
    <w:rsid w:val="00CC271F"/>
    <w:rsid w:val="00CC2944"/>
    <w:rsid w:val="00CC54FD"/>
    <w:rsid w:val="00CC6FFD"/>
    <w:rsid w:val="00CC7E1A"/>
    <w:rsid w:val="00CD0050"/>
    <w:rsid w:val="00CD34D3"/>
    <w:rsid w:val="00CD4230"/>
    <w:rsid w:val="00CD6D43"/>
    <w:rsid w:val="00CE1463"/>
    <w:rsid w:val="00CE3B03"/>
    <w:rsid w:val="00CE5BA5"/>
    <w:rsid w:val="00CF5287"/>
    <w:rsid w:val="00D02982"/>
    <w:rsid w:val="00D03970"/>
    <w:rsid w:val="00D06874"/>
    <w:rsid w:val="00D07CC6"/>
    <w:rsid w:val="00D11DBA"/>
    <w:rsid w:val="00D160BD"/>
    <w:rsid w:val="00D16E0C"/>
    <w:rsid w:val="00D21DB2"/>
    <w:rsid w:val="00D22FED"/>
    <w:rsid w:val="00D23880"/>
    <w:rsid w:val="00D25178"/>
    <w:rsid w:val="00D30674"/>
    <w:rsid w:val="00D31E60"/>
    <w:rsid w:val="00D324AD"/>
    <w:rsid w:val="00D344DC"/>
    <w:rsid w:val="00D361F1"/>
    <w:rsid w:val="00D414D0"/>
    <w:rsid w:val="00D41E84"/>
    <w:rsid w:val="00D45431"/>
    <w:rsid w:val="00D508E4"/>
    <w:rsid w:val="00D5252B"/>
    <w:rsid w:val="00D56E97"/>
    <w:rsid w:val="00D73372"/>
    <w:rsid w:val="00D770E0"/>
    <w:rsid w:val="00D806F3"/>
    <w:rsid w:val="00D8429A"/>
    <w:rsid w:val="00D900E1"/>
    <w:rsid w:val="00D907DD"/>
    <w:rsid w:val="00D931AE"/>
    <w:rsid w:val="00D96517"/>
    <w:rsid w:val="00D97466"/>
    <w:rsid w:val="00DA1BE9"/>
    <w:rsid w:val="00DA3F6F"/>
    <w:rsid w:val="00DA76C8"/>
    <w:rsid w:val="00DB2860"/>
    <w:rsid w:val="00DB43E3"/>
    <w:rsid w:val="00DB6188"/>
    <w:rsid w:val="00DC0CF4"/>
    <w:rsid w:val="00DC56A3"/>
    <w:rsid w:val="00DD271D"/>
    <w:rsid w:val="00DD3079"/>
    <w:rsid w:val="00DD5CB0"/>
    <w:rsid w:val="00DD731D"/>
    <w:rsid w:val="00DD781C"/>
    <w:rsid w:val="00DE32C8"/>
    <w:rsid w:val="00DE6583"/>
    <w:rsid w:val="00DE6F4D"/>
    <w:rsid w:val="00DF2044"/>
    <w:rsid w:val="00DF2E12"/>
    <w:rsid w:val="00DF55D5"/>
    <w:rsid w:val="00DF7D16"/>
    <w:rsid w:val="00E00DA0"/>
    <w:rsid w:val="00E04876"/>
    <w:rsid w:val="00E13892"/>
    <w:rsid w:val="00E154C4"/>
    <w:rsid w:val="00E16E82"/>
    <w:rsid w:val="00E16E91"/>
    <w:rsid w:val="00E17007"/>
    <w:rsid w:val="00E202CC"/>
    <w:rsid w:val="00E2511F"/>
    <w:rsid w:val="00E32031"/>
    <w:rsid w:val="00E33DBB"/>
    <w:rsid w:val="00E343C0"/>
    <w:rsid w:val="00E35132"/>
    <w:rsid w:val="00E3596F"/>
    <w:rsid w:val="00E36CEA"/>
    <w:rsid w:val="00E37A89"/>
    <w:rsid w:val="00E405D2"/>
    <w:rsid w:val="00E46D3F"/>
    <w:rsid w:val="00E47219"/>
    <w:rsid w:val="00E47643"/>
    <w:rsid w:val="00E62283"/>
    <w:rsid w:val="00E633A3"/>
    <w:rsid w:val="00E63D0E"/>
    <w:rsid w:val="00E65789"/>
    <w:rsid w:val="00E66C8C"/>
    <w:rsid w:val="00E67574"/>
    <w:rsid w:val="00E709DC"/>
    <w:rsid w:val="00E73FC2"/>
    <w:rsid w:val="00E742C3"/>
    <w:rsid w:val="00E7596B"/>
    <w:rsid w:val="00E77B9B"/>
    <w:rsid w:val="00E84E30"/>
    <w:rsid w:val="00E864BF"/>
    <w:rsid w:val="00E9259A"/>
    <w:rsid w:val="00E92C26"/>
    <w:rsid w:val="00E96563"/>
    <w:rsid w:val="00EA2C3D"/>
    <w:rsid w:val="00EA3119"/>
    <w:rsid w:val="00EA32DB"/>
    <w:rsid w:val="00EA3971"/>
    <w:rsid w:val="00EA5CE3"/>
    <w:rsid w:val="00EB4021"/>
    <w:rsid w:val="00EB625B"/>
    <w:rsid w:val="00EB6C7A"/>
    <w:rsid w:val="00EC0A32"/>
    <w:rsid w:val="00EC32E8"/>
    <w:rsid w:val="00EC4583"/>
    <w:rsid w:val="00ED5B7A"/>
    <w:rsid w:val="00EE011F"/>
    <w:rsid w:val="00EE30BF"/>
    <w:rsid w:val="00EE3B8D"/>
    <w:rsid w:val="00EE60C0"/>
    <w:rsid w:val="00EE72C9"/>
    <w:rsid w:val="00EE74A7"/>
    <w:rsid w:val="00EE77C3"/>
    <w:rsid w:val="00EE7C87"/>
    <w:rsid w:val="00EF28D7"/>
    <w:rsid w:val="00EF2B81"/>
    <w:rsid w:val="00F0238D"/>
    <w:rsid w:val="00F0259E"/>
    <w:rsid w:val="00F0478F"/>
    <w:rsid w:val="00F047BB"/>
    <w:rsid w:val="00F218FF"/>
    <w:rsid w:val="00F24C39"/>
    <w:rsid w:val="00F30049"/>
    <w:rsid w:val="00F34B9A"/>
    <w:rsid w:val="00F40453"/>
    <w:rsid w:val="00F40AF4"/>
    <w:rsid w:val="00F40E6D"/>
    <w:rsid w:val="00F42CCD"/>
    <w:rsid w:val="00F4375E"/>
    <w:rsid w:val="00F475C6"/>
    <w:rsid w:val="00F63E2A"/>
    <w:rsid w:val="00F649C0"/>
    <w:rsid w:val="00F64B38"/>
    <w:rsid w:val="00F6603B"/>
    <w:rsid w:val="00F67C53"/>
    <w:rsid w:val="00F7319F"/>
    <w:rsid w:val="00F75E2C"/>
    <w:rsid w:val="00F7615E"/>
    <w:rsid w:val="00F761E4"/>
    <w:rsid w:val="00F7682F"/>
    <w:rsid w:val="00F76E6E"/>
    <w:rsid w:val="00F83BDB"/>
    <w:rsid w:val="00F85CD8"/>
    <w:rsid w:val="00F87234"/>
    <w:rsid w:val="00F96C27"/>
    <w:rsid w:val="00F96D37"/>
    <w:rsid w:val="00FA0CC8"/>
    <w:rsid w:val="00FA1B66"/>
    <w:rsid w:val="00FA68BA"/>
    <w:rsid w:val="00FA7DB0"/>
    <w:rsid w:val="00FB0A2A"/>
    <w:rsid w:val="00FB32D9"/>
    <w:rsid w:val="00FB4BF2"/>
    <w:rsid w:val="00FB4E85"/>
    <w:rsid w:val="00FB59BD"/>
    <w:rsid w:val="00FC0073"/>
    <w:rsid w:val="00FD1279"/>
    <w:rsid w:val="00FD6D6E"/>
    <w:rsid w:val="00FE1591"/>
    <w:rsid w:val="00FE784D"/>
    <w:rsid w:val="00FF20A3"/>
    <w:rsid w:val="00FF2630"/>
    <w:rsid w:val="00FF27F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E38032"/>
  <w15:docId w15:val="{7C0E457E-EEDF-4195-9E2F-35D0A5A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5E"/>
    <w:pPr>
      <w:spacing w:after="200" w:line="240" w:lineRule="auto"/>
      <w:contextualSpacing/>
    </w:pPr>
    <w:rPr>
      <w:rFonts w:ascii="Tahoma" w:eastAsia="Cambria" w:hAnsi="Tahoma" w:cs="Times New Roman"/>
      <w:color w:val="464746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4375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75E"/>
    <w:rPr>
      <w:rFonts w:ascii="Tahoma" w:eastAsia="Cambria" w:hAnsi="Tahoma" w:cs="Times New Roman"/>
      <w:color w:val="464746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4375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4375E"/>
    <w:rPr>
      <w:rFonts w:ascii="Tahoma" w:eastAsia="Cambria" w:hAnsi="Tahoma" w:cs="Times New Roman"/>
      <w:color w:val="464746"/>
      <w:sz w:val="20"/>
      <w:szCs w:val="24"/>
    </w:rPr>
  </w:style>
  <w:style w:type="table" w:styleId="Tablaconcuadrcula">
    <w:name w:val="Table Grid"/>
    <w:basedOn w:val="Tablanormal"/>
    <w:uiPriority w:val="59"/>
    <w:rsid w:val="00F4375E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4375E"/>
    <w:pPr>
      <w:ind w:left="720"/>
    </w:pPr>
  </w:style>
  <w:style w:type="paragraph" w:customStyle="1" w:styleId="Default">
    <w:name w:val="Default"/>
    <w:rsid w:val="00F43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61">
    <w:name w:val="CM161"/>
    <w:basedOn w:val="Default"/>
    <w:next w:val="Default"/>
    <w:uiPriority w:val="99"/>
    <w:rsid w:val="00F4375E"/>
    <w:rPr>
      <w:color w:val="auto"/>
    </w:rPr>
  </w:style>
  <w:style w:type="paragraph" w:customStyle="1" w:styleId="CM211">
    <w:name w:val="CM21+1"/>
    <w:basedOn w:val="Default"/>
    <w:next w:val="Default"/>
    <w:uiPriority w:val="99"/>
    <w:rsid w:val="00F4375E"/>
    <w:pPr>
      <w:spacing w:line="283" w:lineRule="atLeast"/>
    </w:pPr>
    <w:rPr>
      <w:color w:val="auto"/>
    </w:rPr>
  </w:style>
  <w:style w:type="paragraph" w:customStyle="1" w:styleId="CM751">
    <w:name w:val="CM75+1"/>
    <w:basedOn w:val="Default"/>
    <w:next w:val="Default"/>
    <w:uiPriority w:val="99"/>
    <w:rsid w:val="00F4375E"/>
    <w:pPr>
      <w:spacing w:line="288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E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76"/>
    <w:rPr>
      <w:rFonts w:ascii="Lucida Grande" w:eastAsia="Cambria" w:hAnsi="Lucida Grande" w:cs="Lucida Grande"/>
      <w:color w:val="464746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E4E7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E76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E76"/>
    <w:rPr>
      <w:rFonts w:ascii="Tahoma" w:eastAsia="Cambria" w:hAnsi="Tahoma" w:cs="Times New Roman"/>
      <w:color w:val="464746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E7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E76"/>
    <w:rPr>
      <w:rFonts w:ascii="Tahoma" w:eastAsia="Cambria" w:hAnsi="Tahoma" w:cs="Times New Roman"/>
      <w:b/>
      <w:bCs/>
      <w:color w:val="464746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2030"/>
    <w:rPr>
      <w:color w:val="0563C1" w:themeColor="hyperlink"/>
      <w:u w:val="single"/>
    </w:rPr>
  </w:style>
  <w:style w:type="paragraph" w:customStyle="1" w:styleId="Bullets-Estilo1">
    <w:name w:val="Bullets - Estilo1"/>
    <w:basedOn w:val="Prrafodelista"/>
    <w:link w:val="Bullets-Estilo1Car"/>
    <w:qFormat/>
    <w:rsid w:val="00462CD6"/>
    <w:pPr>
      <w:numPr>
        <w:numId w:val="9"/>
      </w:numPr>
      <w:ind w:left="414" w:hanging="357"/>
      <w:contextualSpacing w:val="0"/>
    </w:pPr>
    <w:rPr>
      <w:rFonts w:ascii="Adelle" w:eastAsia="Times New Roman" w:hAnsi="Adelle"/>
      <w:color w:val="53565A"/>
      <w:szCs w:val="20"/>
      <w:lang w:val="es-ES_tradnl" w:eastAsia="es-ES"/>
    </w:rPr>
  </w:style>
  <w:style w:type="paragraph" w:customStyle="1" w:styleId="Bullets-Estilo3">
    <w:name w:val="Bullets - Estilo3"/>
    <w:basedOn w:val="Bullets-Estilo1"/>
    <w:qFormat/>
    <w:rsid w:val="00462CD6"/>
    <w:pPr>
      <w:numPr>
        <w:ilvl w:val="2"/>
      </w:numPr>
      <w:tabs>
        <w:tab w:val="num" w:pos="360"/>
      </w:tabs>
      <w:ind w:left="2508" w:hanging="180"/>
    </w:pPr>
  </w:style>
  <w:style w:type="character" w:customStyle="1" w:styleId="Bullets-Estilo1Car">
    <w:name w:val="Bullets - Estilo1 Car"/>
    <w:basedOn w:val="Fuentedeprrafopredeter"/>
    <w:link w:val="Bullets-Estilo1"/>
    <w:rsid w:val="00462CD6"/>
    <w:rPr>
      <w:rFonts w:ascii="Adelle" w:eastAsia="Times New Roman" w:hAnsi="Adelle" w:cs="Times New Roman"/>
      <w:color w:val="53565A"/>
      <w:sz w:val="20"/>
      <w:szCs w:val="20"/>
      <w:lang w:val="es-ES_tradnl" w:eastAsia="es-ES"/>
    </w:rPr>
  </w:style>
  <w:style w:type="character" w:customStyle="1" w:styleId="TextoLLCCar">
    <w:name w:val="Texto LL&amp;C Car"/>
    <w:basedOn w:val="Fuentedeprrafopredeter"/>
    <w:link w:val="TextoLLC"/>
    <w:locked/>
    <w:rsid w:val="00462CD6"/>
    <w:rPr>
      <w:rFonts w:ascii="Adelle" w:hAnsi="Adelle" w:cs="Tahoma"/>
      <w:color w:val="53565A"/>
    </w:rPr>
  </w:style>
  <w:style w:type="paragraph" w:customStyle="1" w:styleId="TextoLLC">
    <w:name w:val="Texto LL&amp;C"/>
    <w:basedOn w:val="Normal"/>
    <w:link w:val="TextoLLCCar"/>
    <w:qFormat/>
    <w:rsid w:val="00462CD6"/>
    <w:pPr>
      <w:tabs>
        <w:tab w:val="left" w:pos="560"/>
      </w:tabs>
      <w:contextualSpacing w:val="0"/>
    </w:pPr>
    <w:rPr>
      <w:rFonts w:ascii="Adelle" w:eastAsiaTheme="minorHAnsi" w:hAnsi="Adelle" w:cs="Tahoma"/>
      <w:color w:val="53565A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57535"/>
    <w:rPr>
      <w:rFonts w:ascii="Tahoma" w:eastAsia="Cambria" w:hAnsi="Tahoma" w:cs="Times New Roman"/>
      <w:color w:val="464746"/>
      <w:sz w:val="20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E2AA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1DD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151AB"/>
    <w:pPr>
      <w:spacing w:after="0" w:line="240" w:lineRule="auto"/>
    </w:pPr>
    <w:rPr>
      <w:rFonts w:ascii="Tahoma" w:eastAsia="Cambria" w:hAnsi="Tahoma" w:cs="Times New Roman"/>
      <w:color w:val="46474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://www.linkedin.com/company/sacyr&amp;data=02|01||1a293922fd994aee3e9f08d73b4a7e93|672bafce0ccd48678420e8bb91862ae0|0|0|637043063440733907&amp;sdata=mJ41svuHCJnXEhl9SKb8ZrBoYmJ119Bx5NV5C83U55A%3D&amp;reserved=0" TargetMode="External"/><Relationship Id="rId13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hyperlink" Target="https://eur03.safelinks.protection.outlook.com/?url=http://canalinnovacion.sacyr.com/&amp;data=02|01||1a293922fd994aee3e9f08d73b4a7e93|672bafce0ccd48678420e8bb91862ae0|0|0|637043063440743904&amp;sdata=Pkht0sn1/sktcw85SPRimmJcI0IYAre8ptE5xmEPXco%3D&amp;reserved=0" TargetMode="External"/><Relationship Id="rId2" Type="http://schemas.openxmlformats.org/officeDocument/2006/relationships/hyperlink" Target="https://eur03.safelinks.protection.outlook.com/?url=https://twitter.com/SomosSacyr&amp;data=02|01||1a293922fd994aee3e9f08d73b4a7e93|672bafce0ccd48678420e8bb91862ae0|0|0|637043063440723912&amp;sdata=2XeY8%2Bph0rYmR8yjzO5FqRkvre/8CPaxXQoZU0s%2BvFI%3D&amp;reserved=0" TargetMode="External"/><Relationship Id="rId1" Type="http://schemas.openxmlformats.org/officeDocument/2006/relationships/hyperlink" Target="http://www.sacyr.com/es_es/canales/canal-actualidad" TargetMode="External"/><Relationship Id="rId6" Type="http://schemas.openxmlformats.org/officeDocument/2006/relationships/hyperlink" Target="https://eur03.safelinks.protection.outlook.com/?url=https://www.youtube.com/c/SomosSacyr&amp;data=02|01||1a293922fd994aee3e9f08d73b4a7e93|672bafce0ccd48678420e8bb91862ae0|0|0|637043063440733907&amp;sdata=%2BNEVBS1MB23z73Q6A/WbeCzH%2ByMwvO1SuClSURyUcgs%3D&amp;reserved=0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9.png"/><Relationship Id="rId10" Type="http://schemas.openxmlformats.org/officeDocument/2006/relationships/hyperlink" Target="https://eur03.safelinks.protection.outlook.com/?url=https://www.instagram.com/somossacyr/&amp;data=02|01||1a293922fd994aee3e9f08d73b4a7e93|672bafce0ccd48678420e8bb91862ae0|0|0|637043063440743904&amp;sdata=vcIAwFSp0vKDPNkLXYH1xr4Do6VEX7MNwzz59DXe4YE%3D&amp;reserved=0" TargetMode="External"/><Relationship Id="rId4" Type="http://schemas.openxmlformats.org/officeDocument/2006/relationships/hyperlink" Target="https://eur03.safelinks.protection.outlook.com/?url=https://www.facebook.com/SomosSacyr&amp;data=02|01||1a293922fd994aee3e9f08d73b4a7e93|672bafce0ccd48678420e8bb91862ae0|0|0|637043063440723912&amp;sdata=OoWHckHwbxbPd5ooF4S/bqEh7gzBYbv/E%2BzXPnRS0lI%3D&amp;reserved=0" TargetMode="External"/><Relationship Id="rId9" Type="http://schemas.openxmlformats.org/officeDocument/2006/relationships/image" Target="media/image6.png"/><Relationship Id="rId14" Type="http://schemas.openxmlformats.org/officeDocument/2006/relationships/hyperlink" Target="https://eur03.safelinks.protection.outlook.com/?url=http://www.sacyr.com/es_es/canales/canal-actualidad/sacyr-life/&amp;data=02|01||1a293922fd994aee3e9f08d73b4a7e93|672bafce0ccd48678420e8bb91862ae0|0|0|637043063440753900&amp;sdata=wOb40ikXcVw8PoUxT9Jg/85u9VZplnF43j/mIhcNbiE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DF4D6488FB34BB44F390C876D6C7D" ma:contentTypeVersion="14" ma:contentTypeDescription="Crear nuevo documento." ma:contentTypeScope="" ma:versionID="814e290c5f9b4e6b3a5711296e1e27c9">
  <xsd:schema xmlns:xsd="http://www.w3.org/2001/XMLSchema" xmlns:xs="http://www.w3.org/2001/XMLSchema" xmlns:p="http://schemas.microsoft.com/office/2006/metadata/properties" xmlns:ns3="b8d7a740-85d3-4087-8251-6b9103511b4b" xmlns:ns4="4be8527f-1991-4bca-9215-d8846759ccd5" targetNamespace="http://schemas.microsoft.com/office/2006/metadata/properties" ma:root="true" ma:fieldsID="36fb2fd839fb00574203248c4d15a3a4" ns3:_="" ns4:_="">
    <xsd:import namespace="b8d7a740-85d3-4087-8251-6b9103511b4b"/>
    <xsd:import namespace="4be8527f-1991-4bca-9215-d8846759c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a740-85d3-4087-8251-6b9103511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527f-1991-4bca-9215-d8846759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9EC3-E3CB-4F94-A571-6E64A4C6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6204-4025-44E7-838F-2EEF5AFF32D5}">
  <ds:schemaRefs>
    <ds:schemaRef ds:uri="http://purl.org/dc/dcmitype/"/>
    <ds:schemaRef ds:uri="http://schemas.microsoft.com/office/2006/documentManagement/types"/>
    <ds:schemaRef ds:uri="b8d7a740-85d3-4087-8251-6b9103511b4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4be8527f-1991-4bca-9215-d8846759ccd5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F2A556-F05A-43B1-8C13-03CEECF2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7a740-85d3-4087-8251-6b9103511b4b"/>
    <ds:schemaRef ds:uri="4be8527f-1991-4bca-9215-d8846759c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01515-DABA-4AC6-8D41-2C7D5644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AMB</dc:creator>
  <cp:keywords/>
  <dc:description/>
  <cp:lastModifiedBy>Regina López Tudanca</cp:lastModifiedBy>
  <cp:revision>2</cp:revision>
  <cp:lastPrinted>2019-10-08T16:02:00Z</cp:lastPrinted>
  <dcterms:created xsi:type="dcterms:W3CDTF">2021-10-05T15:07:00Z</dcterms:created>
  <dcterms:modified xsi:type="dcterms:W3CDTF">2021-10-05T15:07:00Z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0x0101006D9DF4D6488FB34BB44F390C876D6C7D</vt:lpwstr>
  </property>
</Properties>
</file>